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5AC09" w14:textId="33D596A5" w:rsidR="00317F63" w:rsidRPr="00E424A6" w:rsidRDefault="00317F63" w:rsidP="00317F63">
      <w:pPr>
        <w:widowControl w:val="0"/>
        <w:tabs>
          <w:tab w:val="right" w:pos="9639"/>
        </w:tabs>
        <w:spacing w:after="0"/>
        <w:rPr>
          <w:rFonts w:cs="Arial"/>
          <w:b/>
          <w:bCs/>
          <w:sz w:val="24"/>
        </w:rPr>
      </w:pPr>
      <w:bookmarkStart w:id="0" w:name="_Hlk54275161"/>
      <w:bookmarkStart w:id="1" w:name="_Toc142579058"/>
      <w:bookmarkEnd w:id="0"/>
      <w:r w:rsidRPr="00E424A6">
        <w:rPr>
          <w:rFonts w:cs="Arial"/>
          <w:b/>
          <w:sz w:val="24"/>
        </w:rPr>
        <w:t>3GPP TSG-RAN WG2 #1</w:t>
      </w:r>
      <w:r w:rsidR="00AB39C6">
        <w:rPr>
          <w:rFonts w:cs="Arial"/>
          <w:b/>
          <w:sz w:val="24"/>
        </w:rPr>
        <w:t>3</w:t>
      </w:r>
      <w:r w:rsidR="00EB44FB">
        <w:rPr>
          <w:rFonts w:cs="Arial"/>
          <w:b/>
          <w:sz w:val="24"/>
        </w:rPr>
        <w:t>1</w:t>
      </w:r>
      <w:r w:rsidRPr="00E424A6">
        <w:rPr>
          <w:rFonts w:cs="Arial"/>
          <w:b/>
          <w:sz w:val="24"/>
        </w:rPr>
        <w:tab/>
      </w:r>
      <w:bookmarkEnd w:id="1"/>
      <w:r w:rsidR="001C68A5" w:rsidRPr="001C68A5">
        <w:rPr>
          <w:rFonts w:cs="Arial"/>
          <w:b/>
          <w:sz w:val="24"/>
        </w:rPr>
        <w:t>R2-</w:t>
      </w:r>
      <w:r w:rsidR="00F8040D" w:rsidRPr="00F8040D">
        <w:rPr>
          <w:rFonts w:cs="Arial"/>
          <w:b/>
          <w:sz w:val="24"/>
        </w:rPr>
        <w:t>2506208</w:t>
      </w:r>
    </w:p>
    <w:p w14:paraId="2FB5A718" w14:textId="21068CEE" w:rsidR="00317F63" w:rsidRPr="00E424A6" w:rsidRDefault="00EB44FB" w:rsidP="00317F63">
      <w:pPr>
        <w:widowControl w:val="0"/>
        <w:tabs>
          <w:tab w:val="right" w:pos="9639"/>
        </w:tabs>
        <w:spacing w:after="0"/>
        <w:rPr>
          <w:rFonts w:cs="Arial"/>
          <w:b/>
          <w:sz w:val="24"/>
        </w:rPr>
      </w:pPr>
      <w:r>
        <w:rPr>
          <w:rFonts w:cs="Arial"/>
          <w:b/>
          <w:sz w:val="24"/>
        </w:rPr>
        <w:t>Bangalore</w:t>
      </w:r>
      <w:r w:rsidR="00AB39C6" w:rsidRPr="00AB39C6">
        <w:rPr>
          <w:rFonts w:cs="Arial"/>
          <w:b/>
          <w:sz w:val="24"/>
        </w:rPr>
        <w:t xml:space="preserve">, </w:t>
      </w:r>
      <w:r>
        <w:rPr>
          <w:rFonts w:cs="Arial"/>
          <w:b/>
          <w:sz w:val="24"/>
        </w:rPr>
        <w:t>India</w:t>
      </w:r>
      <w:r w:rsidR="00AB39C6" w:rsidRPr="00AB39C6">
        <w:rPr>
          <w:rFonts w:cs="Arial"/>
          <w:b/>
          <w:sz w:val="24"/>
        </w:rPr>
        <w:t>, 2</w:t>
      </w:r>
      <w:r>
        <w:rPr>
          <w:rFonts w:cs="Arial"/>
          <w:b/>
          <w:sz w:val="24"/>
        </w:rPr>
        <w:t>5-29</w:t>
      </w:r>
      <w:r w:rsidR="00AB39C6" w:rsidRPr="00AB39C6">
        <w:rPr>
          <w:rFonts w:cs="Arial"/>
          <w:b/>
          <w:sz w:val="24"/>
        </w:rPr>
        <w:t xml:space="preserve"> </w:t>
      </w:r>
      <w:r>
        <w:rPr>
          <w:rFonts w:cs="Arial"/>
          <w:b/>
          <w:sz w:val="24"/>
        </w:rPr>
        <w:t xml:space="preserve">August </w:t>
      </w:r>
      <w:r w:rsidR="00317F63" w:rsidRPr="00E424A6">
        <w:rPr>
          <w:rFonts w:cs="Arial"/>
          <w:b/>
          <w:sz w:val="24"/>
        </w:rPr>
        <w:t>2025</w:t>
      </w:r>
      <w:r w:rsidR="008D4E4A">
        <w:rPr>
          <w:rFonts w:cs="Arial"/>
          <w:b/>
          <w:sz w:val="24"/>
        </w:rPr>
        <w:tab/>
        <w:t xml:space="preserve">Revision of </w:t>
      </w:r>
      <w:r w:rsidR="008D4E4A" w:rsidRPr="008D4E4A">
        <w:rPr>
          <w:rFonts w:cs="Arial"/>
          <w:b/>
          <w:sz w:val="24"/>
        </w:rPr>
        <w:t>R2-2506184</w:t>
      </w:r>
    </w:p>
    <w:p w14:paraId="432B3E09" w14:textId="77777777" w:rsidR="00E90E49" w:rsidRPr="00E424A6" w:rsidRDefault="00E90E49" w:rsidP="00357380">
      <w:pPr>
        <w:pStyle w:val="3GPPHeader"/>
      </w:pPr>
    </w:p>
    <w:p w14:paraId="6CF7B12A" w14:textId="5F879150" w:rsidR="00E90E49" w:rsidRPr="00E424A6" w:rsidRDefault="00E90E49" w:rsidP="00311702">
      <w:pPr>
        <w:pStyle w:val="3GPPHeader"/>
        <w:rPr>
          <w:sz w:val="22"/>
          <w:szCs w:val="22"/>
        </w:rPr>
      </w:pPr>
      <w:r w:rsidRPr="00E424A6">
        <w:rPr>
          <w:sz w:val="22"/>
          <w:szCs w:val="22"/>
        </w:rPr>
        <w:t>Agenda Item:</w:t>
      </w:r>
      <w:r w:rsidRPr="00E424A6">
        <w:rPr>
          <w:sz w:val="22"/>
          <w:szCs w:val="22"/>
        </w:rPr>
        <w:tab/>
      </w:r>
      <w:r w:rsidR="00E90084" w:rsidRPr="00E424A6">
        <w:rPr>
          <w:sz w:val="22"/>
          <w:szCs w:val="22"/>
        </w:rPr>
        <w:t>8.9.3</w:t>
      </w:r>
    </w:p>
    <w:p w14:paraId="7554868D" w14:textId="77777777" w:rsidR="00E90E49" w:rsidRPr="00E424A6" w:rsidRDefault="003D3C45" w:rsidP="00F64C2B">
      <w:pPr>
        <w:pStyle w:val="3GPPHeader"/>
        <w:rPr>
          <w:sz w:val="22"/>
          <w:szCs w:val="22"/>
        </w:rPr>
      </w:pPr>
      <w:r w:rsidRPr="00E424A6">
        <w:rPr>
          <w:sz w:val="22"/>
          <w:szCs w:val="22"/>
        </w:rPr>
        <w:t>Source:</w:t>
      </w:r>
      <w:r w:rsidR="00E90E49" w:rsidRPr="00E424A6">
        <w:rPr>
          <w:sz w:val="22"/>
          <w:szCs w:val="22"/>
        </w:rPr>
        <w:tab/>
      </w:r>
      <w:r w:rsidR="00F64C2B" w:rsidRPr="00E424A6">
        <w:rPr>
          <w:sz w:val="22"/>
          <w:szCs w:val="22"/>
        </w:rPr>
        <w:t>Ericsson</w:t>
      </w:r>
    </w:p>
    <w:p w14:paraId="46BAB773" w14:textId="12A55D7C" w:rsidR="00E90E49" w:rsidRPr="00E424A6" w:rsidRDefault="003D3C45" w:rsidP="00311702">
      <w:pPr>
        <w:pStyle w:val="3GPPHeader"/>
        <w:rPr>
          <w:sz w:val="22"/>
          <w:szCs w:val="22"/>
        </w:rPr>
      </w:pPr>
      <w:r w:rsidRPr="00E424A6">
        <w:rPr>
          <w:sz w:val="22"/>
          <w:szCs w:val="22"/>
        </w:rPr>
        <w:t>Title:</w:t>
      </w:r>
      <w:r w:rsidR="00E90E49" w:rsidRPr="00E424A6">
        <w:rPr>
          <w:sz w:val="22"/>
          <w:szCs w:val="22"/>
        </w:rPr>
        <w:tab/>
      </w:r>
      <w:r w:rsidR="00D50EE0" w:rsidRPr="00E424A6">
        <w:rPr>
          <w:sz w:val="22"/>
          <w:szCs w:val="22"/>
        </w:rPr>
        <w:t>UL capacity enhancements for IoT NTN</w:t>
      </w:r>
    </w:p>
    <w:p w14:paraId="041C83BC" w14:textId="11A79403" w:rsidR="00E90E49" w:rsidRPr="00E424A6" w:rsidRDefault="00E90E49" w:rsidP="00D546FF">
      <w:pPr>
        <w:pStyle w:val="3GPPHeader"/>
        <w:rPr>
          <w:sz w:val="22"/>
          <w:szCs w:val="22"/>
        </w:rPr>
      </w:pPr>
      <w:r w:rsidRPr="00E424A6">
        <w:rPr>
          <w:sz w:val="22"/>
          <w:szCs w:val="22"/>
        </w:rPr>
        <w:t>Document for:</w:t>
      </w:r>
      <w:r w:rsidRPr="00E424A6">
        <w:rPr>
          <w:sz w:val="22"/>
          <w:szCs w:val="22"/>
        </w:rPr>
        <w:tab/>
      </w:r>
      <w:r w:rsidR="003B7B8E" w:rsidRPr="00E424A6">
        <w:rPr>
          <w:sz w:val="22"/>
          <w:szCs w:val="22"/>
        </w:rPr>
        <w:t>Discussion</w:t>
      </w:r>
      <w:r w:rsidR="00F644F1" w:rsidRPr="00E424A6">
        <w:rPr>
          <w:sz w:val="22"/>
          <w:szCs w:val="22"/>
        </w:rPr>
        <w:t>, Decision</w:t>
      </w:r>
    </w:p>
    <w:p w14:paraId="374E2A88" w14:textId="77777777" w:rsidR="00032BFB" w:rsidRPr="00E424A6" w:rsidRDefault="00032BFB" w:rsidP="00E90E49"/>
    <w:p w14:paraId="0B9999BD" w14:textId="77777777" w:rsidR="00E90E49" w:rsidRPr="00E424A6" w:rsidRDefault="00230D18" w:rsidP="00CE0424">
      <w:pPr>
        <w:pStyle w:val="Heading1"/>
      </w:pPr>
      <w:bookmarkStart w:id="2" w:name="_Ref189206239"/>
      <w:r w:rsidRPr="00E424A6">
        <w:t>1</w:t>
      </w:r>
      <w:r w:rsidRPr="00E424A6">
        <w:tab/>
      </w:r>
      <w:r w:rsidR="00E90E49" w:rsidRPr="00E424A6">
        <w:t>Introduction</w:t>
      </w:r>
      <w:bookmarkEnd w:id="2"/>
    </w:p>
    <w:p w14:paraId="35D0EABD" w14:textId="53BCB104" w:rsidR="00D10EFD" w:rsidRDefault="004E5AE9" w:rsidP="00BD333A">
      <w:bookmarkStart w:id="3" w:name="_Ref178064866"/>
      <w:r w:rsidRPr="00E424A6">
        <w:t>I</w:t>
      </w:r>
      <w:r w:rsidR="00D10EFD" w:rsidRPr="00E424A6">
        <w:t xml:space="preserve">n this contribution we </w:t>
      </w:r>
      <w:r w:rsidR="005D02FC">
        <w:t xml:space="preserve">discuss </w:t>
      </w:r>
      <w:r w:rsidR="00BC1A7A">
        <w:t xml:space="preserve">the remaining issues </w:t>
      </w:r>
      <w:r w:rsidR="005D02FC">
        <w:t>for UL capacity enhancements</w:t>
      </w:r>
      <w:r w:rsidR="00D10EFD" w:rsidRPr="00E424A6">
        <w:t xml:space="preserve">. </w:t>
      </w:r>
    </w:p>
    <w:p w14:paraId="1B9F2B0E" w14:textId="77777777" w:rsidR="00453155" w:rsidRDefault="00453155" w:rsidP="00BD333A"/>
    <w:p w14:paraId="20E60F67" w14:textId="425E98F4" w:rsidR="00453155" w:rsidRDefault="00453155" w:rsidP="00453155">
      <w:pPr>
        <w:pStyle w:val="Heading1"/>
      </w:pPr>
      <w:r w:rsidRPr="00E424A6">
        <w:t>2</w:t>
      </w:r>
      <w:r w:rsidRPr="00E424A6">
        <w:tab/>
      </w:r>
      <w:r w:rsidR="003F0C2D">
        <w:t xml:space="preserve">EDT definition, </w:t>
      </w:r>
      <w:r w:rsidR="005D02FC">
        <w:t>Koffset</w:t>
      </w:r>
      <w:r w:rsidR="00B46DC0">
        <w:t xml:space="preserve"> and</w:t>
      </w:r>
      <w:r w:rsidR="00F52317">
        <w:t xml:space="preserve"> OCC</w:t>
      </w:r>
    </w:p>
    <w:p w14:paraId="73F863EC" w14:textId="42C016A6" w:rsidR="003F0C2D" w:rsidRPr="00E424A6" w:rsidRDefault="003F0C2D" w:rsidP="003F0C2D">
      <w:pPr>
        <w:pStyle w:val="Heading2"/>
      </w:pPr>
      <w:r>
        <w:t>2</w:t>
      </w:r>
      <w:r w:rsidRPr="00E424A6">
        <w:t>.</w:t>
      </w:r>
      <w:r>
        <w:t>1</w:t>
      </w:r>
      <w:r w:rsidRPr="00E424A6">
        <w:tab/>
      </w:r>
      <w:r>
        <w:t>EDT definition in MAC versus RRC</w:t>
      </w:r>
    </w:p>
    <w:p w14:paraId="042F5FA0" w14:textId="328B5E44" w:rsidR="003F0C2D" w:rsidRDefault="003F0C2D" w:rsidP="003F0C2D">
      <w:r>
        <w:t>In running MAC CR we have:</w:t>
      </w:r>
    </w:p>
    <w:p w14:paraId="1B2832E5" w14:textId="77777777" w:rsidR="003F0C2D" w:rsidRDefault="003F0C2D" w:rsidP="003F0C2D">
      <w:pPr>
        <w:ind w:left="567"/>
        <w:rPr>
          <w:bCs/>
          <w:noProof/>
        </w:rPr>
      </w:pPr>
      <w:bookmarkStart w:id="4" w:name="OLE_LINK29"/>
      <w:r w:rsidRPr="00181D0E">
        <w:rPr>
          <w:b/>
          <w:bCs/>
          <w:noProof/>
        </w:rPr>
        <w:t>Early Data Transmission</w:t>
      </w:r>
      <w:r w:rsidRPr="00181D0E">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bookmarkEnd w:id="4"/>
    <w:p w14:paraId="0A79ACA4" w14:textId="381C2B4E" w:rsidR="003F0C2D" w:rsidRDefault="003F0C2D" w:rsidP="003F0C2D">
      <w:r>
        <w:t xml:space="preserve">While </w:t>
      </w:r>
      <w:r w:rsidRPr="003F0C2D">
        <w:rPr>
          <w:noProof/>
        </w:rPr>
        <w:t>in RRC we have</w:t>
      </w:r>
      <w:r>
        <w:rPr>
          <w:b/>
          <w:bCs/>
          <w:noProof/>
        </w:rPr>
        <w:t xml:space="preserve"> </w:t>
      </w:r>
    </w:p>
    <w:p w14:paraId="04458CD2" w14:textId="77777777" w:rsidR="003F0C2D" w:rsidRPr="00B915C1" w:rsidRDefault="003F0C2D" w:rsidP="003F0C2D">
      <w:pPr>
        <w:ind w:left="567"/>
        <w:rPr>
          <w:b/>
        </w:rPr>
      </w:pPr>
      <w:r w:rsidRPr="00B915C1">
        <w:rPr>
          <w:b/>
        </w:rPr>
        <w:t xml:space="preserve">Early Data Transmission: </w:t>
      </w:r>
      <w:r w:rsidRPr="00B915C1">
        <w:t xml:space="preserve">Allows one uplink data transmission optionally followed by one downlink data transmission during the random access procedure </w:t>
      </w:r>
      <w:r w:rsidRPr="003F0C2D">
        <w:rPr>
          <w:color w:val="FF0000"/>
          <w:highlight w:val="yellow"/>
        </w:rPr>
        <w:t>or during the CB-MSG3-EDT procedure</w:t>
      </w:r>
      <w:r w:rsidRPr="003F0C2D">
        <w:rPr>
          <w:color w:val="FF0000"/>
        </w:rPr>
        <w:t xml:space="preserve"> </w:t>
      </w:r>
      <w:r w:rsidRPr="00B915C1">
        <w:t>as specified in TS 36.300 [9]. The S1 connection is established or resumed upon reception of the uplink data and may be released or suspended along with the transmission of the downlink data. Early data transmission refers to both CP-EDT and UP-EDT.</w:t>
      </w:r>
    </w:p>
    <w:p w14:paraId="2317A164" w14:textId="0BD1D1C3" w:rsidR="003F0C2D" w:rsidRDefault="003F0C2D" w:rsidP="003F0C2D">
      <w:pPr>
        <w:pStyle w:val="Proposal"/>
        <w:tabs>
          <w:tab w:val="clear" w:pos="1304"/>
        </w:tabs>
        <w:ind w:left="1701" w:hanging="1701"/>
      </w:pPr>
      <w:bookmarkStart w:id="5" w:name="_Toc206994202"/>
      <w:r>
        <w:t>Copy the EDT definition in RRC to the MAC definition.</w:t>
      </w:r>
      <w:bookmarkEnd w:id="5"/>
      <w:r w:rsidRPr="00E424A6">
        <w:t xml:space="preserve"> </w:t>
      </w:r>
    </w:p>
    <w:p w14:paraId="6248BA84" w14:textId="77777777" w:rsidR="003F0C2D" w:rsidRPr="003F0C2D" w:rsidRDefault="003F0C2D" w:rsidP="003F0C2D"/>
    <w:p w14:paraId="69A9830A" w14:textId="64A28920" w:rsidR="009D689B" w:rsidRPr="00E424A6" w:rsidRDefault="009D689B" w:rsidP="009D689B">
      <w:pPr>
        <w:pStyle w:val="Heading2"/>
      </w:pPr>
      <w:r>
        <w:t>2</w:t>
      </w:r>
      <w:r w:rsidRPr="00E424A6">
        <w:t>.</w:t>
      </w:r>
      <w:r w:rsidR="003F0C2D">
        <w:t>2</w:t>
      </w:r>
      <w:r w:rsidRPr="00E424A6">
        <w:tab/>
      </w:r>
      <w:r>
        <w:t>Koffset</w:t>
      </w:r>
    </w:p>
    <w:p w14:paraId="5B98231A" w14:textId="27CB98A0" w:rsidR="009D689B" w:rsidRPr="00E424A6" w:rsidRDefault="009D689B" w:rsidP="009D689B">
      <w:r w:rsidRPr="00E424A6">
        <w:t>The CB-</w:t>
      </w:r>
      <w:r>
        <w:t>Msg3-</w:t>
      </w:r>
      <w:r w:rsidRPr="00E424A6">
        <w:t xml:space="preserve">EDT functionality is supposed to work for UEs in IDLE or IDLE/suspended mode and eNB cannot know what UE that is accessing, </w:t>
      </w:r>
      <w:r>
        <w:t xml:space="preserve">therefore all </w:t>
      </w:r>
      <w:r w:rsidRPr="00E424A6">
        <w:t xml:space="preserve">UEs </w:t>
      </w:r>
      <w:r>
        <w:t xml:space="preserve">must </w:t>
      </w:r>
      <w:r w:rsidRPr="00E424A6">
        <w:t>use the cell specific Koffset</w:t>
      </w:r>
      <w:r>
        <w:t xml:space="preserve"> for Msg3 transmission on contention based resources</w:t>
      </w:r>
      <w:r w:rsidRPr="00E424A6">
        <w:t xml:space="preserve">. </w:t>
      </w:r>
      <w:r>
        <w:t xml:space="preserve">However, if the UE has a UE specific Koffset it would be possible to use a UE specific Koffset after Msg3 – but that would be an unnecessary complication. </w:t>
      </w:r>
    </w:p>
    <w:p w14:paraId="57CFE30F" w14:textId="7687790E" w:rsidR="009D689B" w:rsidRDefault="009D689B" w:rsidP="009D689B">
      <w:pPr>
        <w:pStyle w:val="Proposal"/>
        <w:tabs>
          <w:tab w:val="clear" w:pos="1304"/>
        </w:tabs>
        <w:ind w:left="1701" w:hanging="1701"/>
      </w:pPr>
      <w:bookmarkStart w:id="6" w:name="_Toc206994203"/>
      <w:r w:rsidRPr="00E424A6">
        <w:t>The UE shall use the cell specific Koffset for the CB</w:t>
      </w:r>
      <w:r>
        <w:t>-Msg3</w:t>
      </w:r>
      <w:r w:rsidRPr="00E424A6">
        <w:t xml:space="preserve">-EDT </w:t>
      </w:r>
      <w:r>
        <w:t>procedure</w:t>
      </w:r>
      <w:r w:rsidRPr="00E424A6">
        <w:t>, regardless of if it has a UE specific Koffset or not.</w:t>
      </w:r>
      <w:bookmarkEnd w:id="6"/>
      <w:r w:rsidRPr="00E424A6">
        <w:t xml:space="preserve"> </w:t>
      </w:r>
    </w:p>
    <w:p w14:paraId="5870DB17" w14:textId="667C86C2" w:rsidR="00F40491" w:rsidRDefault="00F40491" w:rsidP="00F40491">
      <w:pPr>
        <w:pStyle w:val="Proposal"/>
        <w:tabs>
          <w:tab w:val="clear" w:pos="1304"/>
        </w:tabs>
        <w:ind w:left="1701" w:hanging="1701"/>
      </w:pPr>
      <w:bookmarkStart w:id="7" w:name="_Toc206994204"/>
      <w:r w:rsidRPr="00E424A6">
        <w:t xml:space="preserve">The </w:t>
      </w:r>
      <w:r>
        <w:t xml:space="preserve">MAC entity </w:t>
      </w:r>
      <w:r w:rsidRPr="00E424A6">
        <w:t xml:space="preserve">shall </w:t>
      </w:r>
      <w:r>
        <w:t>discard any Differential</w:t>
      </w:r>
      <w:r w:rsidRPr="00E424A6">
        <w:t xml:space="preserve"> Koffset </w:t>
      </w:r>
      <w:r>
        <w:t>at the start of</w:t>
      </w:r>
      <w:r w:rsidRPr="00E424A6">
        <w:t xml:space="preserve"> </w:t>
      </w:r>
      <w:r w:rsidR="00D019D6">
        <w:t xml:space="preserve">a </w:t>
      </w:r>
      <w:r w:rsidRPr="00E424A6">
        <w:t>CB</w:t>
      </w:r>
      <w:r>
        <w:t>-Msg3</w:t>
      </w:r>
      <w:r w:rsidRPr="00E424A6">
        <w:t xml:space="preserve">-EDT </w:t>
      </w:r>
      <w:r>
        <w:t>procedure</w:t>
      </w:r>
      <w:r w:rsidRPr="00E424A6">
        <w:t>.</w:t>
      </w:r>
      <w:bookmarkEnd w:id="7"/>
      <w:r w:rsidRPr="00E424A6">
        <w:t xml:space="preserve"> </w:t>
      </w:r>
    </w:p>
    <w:p w14:paraId="0EA8C9D8" w14:textId="77777777" w:rsidR="009D689B" w:rsidRDefault="009D689B" w:rsidP="00BD333A"/>
    <w:p w14:paraId="5FD35BA6" w14:textId="2AC1FA0C" w:rsidR="00A650B0" w:rsidRPr="00E424A6" w:rsidRDefault="00A650B0" w:rsidP="00A650B0">
      <w:pPr>
        <w:pStyle w:val="Heading2"/>
      </w:pPr>
      <w:r>
        <w:t>2</w:t>
      </w:r>
      <w:r w:rsidRPr="00E424A6">
        <w:t>.</w:t>
      </w:r>
      <w:r w:rsidR="003F0C2D">
        <w:t>3</w:t>
      </w:r>
      <w:r w:rsidRPr="00E424A6">
        <w:tab/>
      </w:r>
      <w:r>
        <w:t xml:space="preserve">OCC for CB-Msg3-EDT </w:t>
      </w:r>
    </w:p>
    <w:p w14:paraId="4A6FD428" w14:textId="4D6E9D33" w:rsidR="00A650B0" w:rsidRDefault="00A650B0" w:rsidP="00A650B0">
      <w:r>
        <w:t>RAN1 has not finalized all details of OCC and there are issues that degrade OCC performance on a contention based channel (collisions may not be resolvable if the UE</w:t>
      </w:r>
      <w:r w:rsidR="00761AF7">
        <w:t xml:space="preserve"> transmission</w:t>
      </w:r>
      <w:r>
        <w:t xml:space="preserve">s are received </w:t>
      </w:r>
      <w:r w:rsidR="00176385">
        <w:t xml:space="preserve">at eNB </w:t>
      </w:r>
      <w:r>
        <w:t xml:space="preserve">with different power and/or different time offset and/or different frequency offsets, multi tone transmissions may not be supported). </w:t>
      </w:r>
      <w:r w:rsidR="00176385">
        <w:t xml:space="preserve">Further, in RAN1 OCC is only for UEs in CONNECTED mode while CB-Msg3-EDT will access from IDLE mode. </w:t>
      </w:r>
    </w:p>
    <w:p w14:paraId="3F2AEF1A" w14:textId="77777777" w:rsidR="00A650B0" w:rsidRDefault="00A650B0" w:rsidP="00A650B0">
      <w:r>
        <w:t>Considering this RAN2 agreement from RAN2#130</w:t>
      </w:r>
    </w:p>
    <w:p w14:paraId="6D2399DA" w14:textId="77777777" w:rsidR="00A650B0" w:rsidRDefault="00A650B0" w:rsidP="00A650B0">
      <w:pPr>
        <w:pStyle w:val="Agreement"/>
        <w:rPr>
          <w:lang w:eastAsia="zh-CN"/>
        </w:rPr>
      </w:pPr>
      <w:r>
        <w:rPr>
          <w:lang w:eastAsia="zh-CN"/>
        </w:rPr>
        <w:t xml:space="preserve">If we will decide to support OCC for CB-msg3-EDT, </w:t>
      </w:r>
      <w:r>
        <w:rPr>
          <w:rFonts w:eastAsia="SimSun"/>
          <w:lang w:eastAsia="zh-CN"/>
        </w:rPr>
        <w:t xml:space="preserve">separate resources will be used for </w:t>
      </w:r>
      <w:r>
        <w:rPr>
          <w:lang w:eastAsia="zh-CN"/>
        </w:rPr>
        <w:t>non-OCC and OCC based transmission.</w:t>
      </w:r>
    </w:p>
    <w:p w14:paraId="09D21F22" w14:textId="4528E88F" w:rsidR="00A650B0" w:rsidRDefault="00A650B0" w:rsidP="00A650B0">
      <w:r>
        <w:t xml:space="preserve">Based on this, if supported at all, it is obvious that OCC can be added later as a backwards compatible configuration without affecting </w:t>
      </w:r>
      <w:r w:rsidR="00761AF7">
        <w:t xml:space="preserve">non-OCC </w:t>
      </w:r>
      <w:r>
        <w:t xml:space="preserve">CB-Msg3-EDT </w:t>
      </w:r>
      <w:r w:rsidR="00761AF7">
        <w:t>resources</w:t>
      </w:r>
      <w:r>
        <w:t xml:space="preserve">, therefore </w:t>
      </w:r>
      <w:r w:rsidR="00D30A1A">
        <w:t xml:space="preserve">to not cause delay to the closure of this work item we suggest to not support </w:t>
      </w:r>
      <w:r>
        <w:t>OCC for CB-Msg3-EDT</w:t>
      </w:r>
      <w:r w:rsidR="00176385">
        <w:t xml:space="preserve"> now</w:t>
      </w:r>
      <w:r>
        <w:t xml:space="preserve">. </w:t>
      </w:r>
    </w:p>
    <w:p w14:paraId="5D011438" w14:textId="77777777" w:rsidR="00A650B0" w:rsidRPr="00E424A6" w:rsidRDefault="00A650B0" w:rsidP="00A650B0">
      <w:pPr>
        <w:pStyle w:val="Observation"/>
        <w:ind w:left="1701" w:hanging="1701"/>
      </w:pPr>
      <w:bookmarkStart w:id="8" w:name="_Toc206994196"/>
      <w:r>
        <w:t>It is possible to add OCC support for CB-Msg3-EDT in a backwards compatible way in later releases.</w:t>
      </w:r>
      <w:bookmarkEnd w:id="8"/>
      <w:r>
        <w:t xml:space="preserve"> </w:t>
      </w:r>
    </w:p>
    <w:p w14:paraId="5B957D74" w14:textId="7E898DDD" w:rsidR="00A650B0" w:rsidRPr="00E424A6" w:rsidRDefault="00A650B0" w:rsidP="00A650B0">
      <w:pPr>
        <w:pStyle w:val="Proposal"/>
      </w:pPr>
      <w:bookmarkStart w:id="9" w:name="_Toc206994205"/>
      <w:r>
        <w:t xml:space="preserve">RAN2 do </w:t>
      </w:r>
      <w:r w:rsidR="008D4E4A" w:rsidRPr="008D4E4A">
        <w:rPr>
          <w:color w:val="FF0000"/>
        </w:rPr>
        <w:t xml:space="preserve">NOT </w:t>
      </w:r>
      <w:r>
        <w:t>work on OCC for CB-Msg3-EDT in release 19.</w:t>
      </w:r>
      <w:bookmarkEnd w:id="9"/>
    </w:p>
    <w:p w14:paraId="0DE9DD16" w14:textId="77777777" w:rsidR="00A650B0" w:rsidRDefault="00A650B0" w:rsidP="00BD333A"/>
    <w:p w14:paraId="1328AF62" w14:textId="28C3F265" w:rsidR="00060F76" w:rsidRDefault="001B4BE6" w:rsidP="001B4BE6">
      <w:pPr>
        <w:pStyle w:val="Heading1"/>
      </w:pPr>
      <w:r>
        <w:t>3</w:t>
      </w:r>
      <w:r w:rsidRPr="00E424A6">
        <w:tab/>
      </w:r>
      <w:r w:rsidR="00060F76">
        <w:t>CB-</w:t>
      </w:r>
      <w:r>
        <w:t xml:space="preserve">Msg3 </w:t>
      </w:r>
      <w:r w:rsidR="00060F76">
        <w:t>considerations</w:t>
      </w:r>
    </w:p>
    <w:p w14:paraId="5FC2F961" w14:textId="5FFF6D89" w:rsidR="00060F76" w:rsidRPr="00E424A6" w:rsidRDefault="00060F76" w:rsidP="00060F76">
      <w:pPr>
        <w:pStyle w:val="Heading2"/>
      </w:pPr>
      <w:r>
        <w:t>3</w:t>
      </w:r>
      <w:r w:rsidRPr="00E424A6">
        <w:t>.</w:t>
      </w:r>
      <w:r>
        <w:t>1</w:t>
      </w:r>
      <w:r w:rsidRPr="00E424A6">
        <w:tab/>
      </w:r>
      <w:r>
        <w:t xml:space="preserve">CB-Msg3 </w:t>
      </w:r>
      <w:r w:rsidRPr="00060F76">
        <w:t xml:space="preserve">periodicity </w:t>
      </w:r>
    </w:p>
    <w:p w14:paraId="52D78F54" w14:textId="77777777" w:rsidR="001B4BE6" w:rsidRDefault="001B4BE6" w:rsidP="001B4BE6">
      <w:r>
        <w:t xml:space="preserve">RAN2 briefly discussed the periodicities of resources for CB-Msg3-EDT in </w:t>
      </w:r>
      <w:r w:rsidRPr="00EC46AA">
        <w:t>RAN2#129bis</w:t>
      </w:r>
      <w:r>
        <w:t>:</w:t>
      </w:r>
    </w:p>
    <w:p w14:paraId="32A26C6C" w14:textId="77777777" w:rsidR="001B4BE6" w:rsidRPr="00F3537E" w:rsidRDefault="001B4BE6" w:rsidP="001B4BE6">
      <w:pPr>
        <w:pStyle w:val="Agreement"/>
        <w:rPr>
          <w:lang w:eastAsia="zh-CN"/>
        </w:rPr>
      </w:pPr>
      <w:r>
        <w:rPr>
          <w:lang w:eastAsia="zh-CN"/>
        </w:rPr>
        <w:t xml:space="preserve">For NB-IoT, FFS whether </w:t>
      </w:r>
      <w:r w:rsidRPr="00F3537E">
        <w:rPr>
          <w:rFonts w:eastAsia="SimSun"/>
          <w:lang w:eastAsia="zh-CN"/>
        </w:rPr>
        <w:t>periodicity of CB-Msg3 resource may</w:t>
      </w:r>
      <w:r>
        <w:rPr>
          <w:rFonts w:eastAsia="SimSun"/>
          <w:lang w:eastAsia="zh-CN"/>
        </w:rPr>
        <w:t xml:space="preserve"> be larger than H-SFN duration</w:t>
      </w:r>
    </w:p>
    <w:p w14:paraId="1C263C16" w14:textId="77777777" w:rsidR="001B4BE6" w:rsidRDefault="001B4BE6" w:rsidP="001B4BE6">
      <w:r>
        <w:t xml:space="preserve">We see no use for a feature where there is very long between opportunities for the UEs to send CB-Msg3. </w:t>
      </w:r>
    </w:p>
    <w:p w14:paraId="01DBCB19" w14:textId="77777777" w:rsidR="001B4BE6" w:rsidRDefault="001B4BE6" w:rsidP="001B4BE6">
      <w:r>
        <w:t xml:space="preserve">If the load on the CB-Msg3-EDT resources is so low that an interval in the order of the H-SFN can be used, then there is no need to improve UL capacity – and regular EDT via the random access procedure can utilize the resources more efficiently without the delay to wait for the CB-Msg3 opportunity. </w:t>
      </w:r>
    </w:p>
    <w:p w14:paraId="680B2CE9" w14:textId="77777777" w:rsidR="001B4BE6" w:rsidRPr="00E424A6" w:rsidRDefault="001B4BE6" w:rsidP="001B4BE6">
      <w:pPr>
        <w:pStyle w:val="Proposal"/>
      </w:pPr>
      <w:bookmarkStart w:id="10" w:name="_Toc206994206"/>
      <w:r>
        <w:t>The periodicity of (N)PUSCH resources for CB-Msg3 is not larger than H-SFN duration.</w:t>
      </w:r>
      <w:bookmarkEnd w:id="10"/>
    </w:p>
    <w:p w14:paraId="0FC6D4A5" w14:textId="77777777" w:rsidR="001B4BE6" w:rsidRDefault="001B4BE6" w:rsidP="001B4BE6"/>
    <w:p w14:paraId="60F0F71E" w14:textId="1568901D" w:rsidR="001B4BE6" w:rsidRPr="00E424A6" w:rsidRDefault="001B4BE6" w:rsidP="001B4BE6">
      <w:pPr>
        <w:pStyle w:val="Heading1"/>
      </w:pPr>
      <w:r>
        <w:t>4</w:t>
      </w:r>
      <w:r w:rsidRPr="00E424A6">
        <w:tab/>
      </w:r>
      <w:r>
        <w:t>CB-RNTI considerations</w:t>
      </w:r>
    </w:p>
    <w:p w14:paraId="7B307632" w14:textId="0600E83A" w:rsidR="00BD57B6" w:rsidRDefault="00BD57B6" w:rsidP="00BD57B6">
      <w:r>
        <w:t xml:space="preserve">Considering the CB-RNTIs agreements </w:t>
      </w:r>
      <w:r w:rsidR="001B4BE6">
        <w:t>in RAN2#129bis</w:t>
      </w:r>
    </w:p>
    <w:p w14:paraId="0D3352B4" w14:textId="77777777" w:rsidR="00BD57B6" w:rsidRDefault="00BD57B6" w:rsidP="00BD57B6">
      <w:pPr>
        <w:pStyle w:val="Agreement"/>
      </w:pPr>
      <w:r>
        <w:t>For CB-msg3-EDT we adopt a Single Msg4 monitoring window and Single RNTI (t</w:t>
      </w:r>
      <w:r w:rsidRPr="006A6E9A">
        <w:t>he RNTI i</w:t>
      </w:r>
      <w:r>
        <w:t>s derived on the transmit</w:t>
      </w:r>
      <w:r w:rsidRPr="006A6E9A">
        <w:t xml:space="preserve"> </w:t>
      </w:r>
      <w:r>
        <w:t xml:space="preserve">resource for the </w:t>
      </w:r>
      <w:r w:rsidRPr="006A6E9A">
        <w:t>transmission window</w:t>
      </w:r>
      <w:r>
        <w:t xml:space="preserve">). </w:t>
      </w:r>
    </w:p>
    <w:p w14:paraId="04F884A8" w14:textId="77777777" w:rsidR="00BD57B6" w:rsidRDefault="00BD57B6" w:rsidP="00BD57B6">
      <w:pPr>
        <w:pStyle w:val="Agreement"/>
      </w:pPr>
      <w:r>
        <w:t xml:space="preserve">Introduce a new RNTI (i.e. </w:t>
      </w:r>
      <w:r w:rsidRPr="00B93654">
        <w:t xml:space="preserve">CB-RNTI) for CB-Msg4 monitoring and CB-Msg3 scrambling. </w:t>
      </w:r>
      <w:r>
        <w:t>W</w:t>
      </w:r>
      <w:r w:rsidRPr="00B93654">
        <w:t xml:space="preserve">e </w:t>
      </w:r>
      <w:r>
        <w:t>include this agreement in the</w:t>
      </w:r>
      <w:r w:rsidRPr="00B93654">
        <w:t xml:space="preserve"> LS to RAN1 </w:t>
      </w:r>
    </w:p>
    <w:p w14:paraId="1AE24FD5" w14:textId="4D798B62" w:rsidR="001B4BE6" w:rsidRDefault="001B4BE6" w:rsidP="00BD57B6">
      <w:r>
        <w:t xml:space="preserve">And the </w:t>
      </w:r>
      <w:r w:rsidR="00B46DC0">
        <w:t xml:space="preserve">working assumption from last meeting </w:t>
      </w:r>
    </w:p>
    <w:p w14:paraId="3758D87A"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Working Assumption:</w:t>
      </w:r>
    </w:p>
    <w:p w14:paraId="66758015"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The formula for RNTI for mMsg4 monitoring is:</w:t>
      </w:r>
    </w:p>
    <w:p w14:paraId="44BFA109"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RNTI=X + Msg3_W_index modulo (Y</w:t>
      </w:r>
      <w:r>
        <w:rPr>
          <w:lang w:val="en-US" w:eastAsia="ko-KR"/>
        </w:rPr>
        <w:t>) + Y*</w:t>
      </w:r>
      <w:proofErr w:type="spellStart"/>
      <w:r>
        <w:rPr>
          <w:lang w:val="en-US" w:eastAsia="ko-KR"/>
        </w:rPr>
        <w:t>CE_level</w:t>
      </w:r>
      <w:proofErr w:type="spellEnd"/>
      <w:r>
        <w:rPr>
          <w:lang w:val="en-US" w:eastAsia="ko-KR"/>
        </w:rPr>
        <w:t xml:space="preserve"> + 3*Y*</w:t>
      </w:r>
      <w:proofErr w:type="spellStart"/>
      <w:r>
        <w:rPr>
          <w:lang w:val="en-US" w:eastAsia="ko-KR"/>
        </w:rPr>
        <w:t>carrier_id</w:t>
      </w:r>
      <w:proofErr w:type="spellEnd"/>
      <w:r>
        <w:rPr>
          <w:lang w:val="en-US" w:eastAsia="ko-KR"/>
        </w:rPr>
        <w:t xml:space="preserve">. </w:t>
      </w:r>
    </w:p>
    <w:p w14:paraId="0691B655" w14:textId="77777777" w:rsidR="00B46DC0" w:rsidRPr="00DD79ED"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lastRenderedPageBreak/>
        <w:t>•</w:t>
      </w:r>
      <w:r w:rsidRPr="00DD79ED">
        <w:rPr>
          <w:lang w:val="en-US" w:eastAsia="ko-KR"/>
        </w:rPr>
        <w:tab/>
        <w:t>X is the starting RNTI for Msg4 reception, which can be defined by RAN2 e.g. X=2401 for eMTC or 4097 for NB-IoT,</w:t>
      </w:r>
    </w:p>
    <w:p w14:paraId="1F0C891D" w14:textId="77777777" w:rsidR="00B46DC0" w:rsidRPr="00DD79ED"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14:paraId="3EF4D3C9" w14:textId="77777777" w:rsidR="00B46DC0" w:rsidRPr="00DD79ED"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Y is ceil (Msg4_WS/Msg3_WP), </w:t>
      </w:r>
    </w:p>
    <w:p w14:paraId="516D8CFA" w14:textId="77777777" w:rsidR="00B46DC0" w:rsidRPr="00DD79ED"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r>
      <w:proofErr w:type="spellStart"/>
      <w:r w:rsidRPr="00DD79ED">
        <w:rPr>
          <w:lang w:val="en-US" w:eastAsia="ko-KR"/>
        </w:rPr>
        <w:t>CE_level</w:t>
      </w:r>
      <w:proofErr w:type="spellEnd"/>
      <w:r w:rsidRPr="00DD79ED">
        <w:rPr>
          <w:lang w:val="en-US" w:eastAsia="ko-KR"/>
        </w:rPr>
        <w:t xml:space="preserve"> is the CE level, 0 &lt;= </w:t>
      </w:r>
      <w:proofErr w:type="spellStart"/>
      <w:r w:rsidRPr="00DD79ED">
        <w:rPr>
          <w:lang w:val="en-US" w:eastAsia="ko-KR"/>
        </w:rPr>
        <w:t>CE_level</w:t>
      </w:r>
      <w:proofErr w:type="spellEnd"/>
      <w:r w:rsidRPr="00DD79ED">
        <w:rPr>
          <w:lang w:val="en-US" w:eastAsia="ko-KR"/>
        </w:rPr>
        <w:t xml:space="preserve"> &lt; 3 </w:t>
      </w:r>
    </w:p>
    <w:p w14:paraId="72C62D2E" w14:textId="77777777" w:rsidR="00B46DC0" w:rsidRPr="00DD79ED"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r>
      <w:proofErr w:type="spellStart"/>
      <w:r w:rsidRPr="00DD79ED">
        <w:rPr>
          <w:lang w:val="en-US" w:eastAsia="ko-KR"/>
        </w:rPr>
        <w:t>carrier_id</w:t>
      </w:r>
      <w:proofErr w:type="spellEnd"/>
      <w:r w:rsidRPr="00DD79ED">
        <w:rPr>
          <w:lang w:val="en-US" w:eastAsia="ko-KR"/>
        </w:rPr>
        <w:t xml:space="preserve"> is the index of the UL carrier of the CB-Msg3 resources, anchor carrier has index 0, </w:t>
      </w:r>
    </w:p>
    <w:p w14:paraId="37C04029" w14:textId="77777777" w:rsidR="00B46DC0" w:rsidRPr="0083272E"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 xml:space="preserve">0 &lt;= </w:t>
      </w:r>
      <w:proofErr w:type="spellStart"/>
      <w:r w:rsidRPr="00DD79ED">
        <w:rPr>
          <w:lang w:val="en-US" w:eastAsia="ko-KR"/>
        </w:rPr>
        <w:t>carrier_id</w:t>
      </w:r>
      <w:proofErr w:type="spellEnd"/>
      <w:r w:rsidRPr="00DD79ED">
        <w:rPr>
          <w:lang w:val="en-US" w:eastAsia="ko-KR"/>
        </w:rPr>
        <w:t xml:space="preserve"> &lt; 16</w:t>
      </w:r>
    </w:p>
    <w:p w14:paraId="656A47DF"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Can come back to check if the NW can also simply configure RNTI = X</w:t>
      </w:r>
    </w:p>
    <w:p w14:paraId="39543431"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p>
    <w:p w14:paraId="6E631124"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 – part 2:</w:t>
      </w:r>
    </w:p>
    <w:p w14:paraId="69958E02" w14:textId="77777777" w:rsidR="00B46DC0" w:rsidRPr="008E0132"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w:t>
      </w:r>
      <w:r w:rsidRPr="00DD79ED">
        <w:rPr>
          <w:lang w:val="en-US" w:eastAsia="ko-KR"/>
        </w:rPr>
        <w:t>he value of X is 4097 for NB-IoT</w:t>
      </w:r>
      <w:r>
        <w:rPr>
          <w:lang w:val="en-US" w:eastAsia="ko-KR"/>
        </w:rPr>
        <w:t xml:space="preserve"> and 2401 for eMTC</w:t>
      </w:r>
    </w:p>
    <w:p w14:paraId="2975CD5A"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T</w:t>
      </w:r>
      <w:r w:rsidRPr="00DD79ED">
        <w:rPr>
          <w:lang w:val="en-US" w:eastAsia="ko-KR"/>
        </w:rPr>
        <w:t>he value of Msg4_WS is the maximum Msg4 window size</w:t>
      </w:r>
    </w:p>
    <w:p w14:paraId="2753BB61"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The value of Msg3_WP</w:t>
      </w:r>
      <w:r w:rsidRPr="00DD79ED">
        <w:rPr>
          <w:lang w:val="en-US" w:eastAsia="ko-KR"/>
        </w:rPr>
        <w:t xml:space="preserve"> is the </w:t>
      </w:r>
      <w:r>
        <w:rPr>
          <w:lang w:val="en-US" w:eastAsia="ko-KR"/>
        </w:rPr>
        <w:t>minimum Msg3 window periodicity</w:t>
      </w:r>
    </w:p>
    <w:p w14:paraId="3D91B0EF" w14:textId="77777777" w:rsidR="001B4BE6" w:rsidRDefault="001B4BE6" w:rsidP="00BD57B6"/>
    <w:p w14:paraId="52D1A292" w14:textId="40D77649" w:rsidR="00B46DC0" w:rsidRDefault="00B46DC0" w:rsidP="00BD57B6">
      <w:r>
        <w:t>And the propos</w:t>
      </w:r>
      <w:r w:rsidR="00221FF8">
        <w:t>ed text</w:t>
      </w:r>
      <w:r>
        <w:t xml:space="preserve"> in the Running MAC CR:</w:t>
      </w:r>
    </w:p>
    <w:p w14:paraId="24E1AF8E" w14:textId="77777777" w:rsidR="00221FF8" w:rsidRDefault="00221FF8" w:rsidP="00344218">
      <w:pPr>
        <w:ind w:left="567"/>
        <w:rPr>
          <w:rFonts w:eastAsia="DengXian"/>
          <w:noProof/>
          <w:lang w:eastAsia="zh-CN"/>
        </w:rPr>
      </w:pPr>
      <w:r>
        <w:rPr>
          <w:rFonts w:eastAsia="DengXian"/>
          <w:noProof/>
          <w:lang w:eastAsia="zh-CN"/>
        </w:rPr>
        <w:t>For BL UEs and UEs in CE mode A, the CB-RNTI associated with the CB-Msg3 transmission window in which the CB-Msg3(s) are transmitted, is computed as:</w:t>
      </w:r>
    </w:p>
    <w:p w14:paraId="011896AF" w14:textId="77777777" w:rsidR="00221FF8" w:rsidRDefault="00221FF8" w:rsidP="00344218">
      <w:pPr>
        <w:ind w:left="567"/>
        <w:jc w:val="center"/>
        <w:rPr>
          <w:rFonts w:eastAsia="DengXian"/>
          <w:noProof/>
          <w:lang w:eastAsia="zh-CN"/>
        </w:rPr>
      </w:pPr>
      <w:r>
        <w:rPr>
          <w:rFonts w:eastAsia="DengXian"/>
          <w:noProof/>
          <w:lang w:eastAsia="zh-CN"/>
        </w:rPr>
        <w:t xml:space="preserve">CB-RNTI = 2401 + (Msg3_W_id mod [FFS </w:t>
      </w:r>
      <w:r>
        <w:rPr>
          <w:rFonts w:eastAsia="DengXian"/>
          <w:i/>
          <w:iCs/>
          <w:noProof/>
          <w:lang w:eastAsia="zh-CN"/>
        </w:rPr>
        <w:t>X</w:t>
      </w:r>
      <w:r>
        <w:rPr>
          <w:rFonts w:eastAsia="DengXian"/>
          <w:noProof/>
          <w:lang w:eastAsia="zh-CN"/>
        </w:rPr>
        <w:t xml:space="preserve">]) + [FFS </w:t>
      </w:r>
      <w:r>
        <w:rPr>
          <w:rFonts w:eastAsia="DengXian"/>
          <w:i/>
          <w:iCs/>
          <w:noProof/>
          <w:lang w:eastAsia="zh-CN"/>
        </w:rPr>
        <w:t>X</w:t>
      </w:r>
      <w:r>
        <w:rPr>
          <w:rFonts w:eastAsia="DengXian"/>
          <w:noProof/>
          <w:lang w:eastAsia="zh-CN"/>
        </w:rPr>
        <w:t>]*CE_level</w:t>
      </w:r>
    </w:p>
    <w:p w14:paraId="27595E9D" w14:textId="77777777" w:rsidR="00221FF8" w:rsidRDefault="00221FF8" w:rsidP="00344218">
      <w:pPr>
        <w:ind w:left="567"/>
        <w:rPr>
          <w:noProof/>
          <w:lang w:eastAsia="zh-CN"/>
        </w:rPr>
      </w:pPr>
      <w:r>
        <w:rPr>
          <w:noProof/>
          <w:lang w:eastAsia="zh-CN"/>
        </w:rPr>
        <w:t>Where:</w:t>
      </w:r>
    </w:p>
    <w:p w14:paraId="2A8F78DE" w14:textId="77777777" w:rsidR="00221FF8" w:rsidRDefault="00221FF8" w:rsidP="00344218">
      <w:pPr>
        <w:pStyle w:val="B1"/>
        <w:ind w:left="1135"/>
        <w:rPr>
          <w:noProof/>
        </w:rPr>
      </w:pPr>
      <w:r>
        <w:rPr>
          <w:noProof/>
        </w:rPr>
        <w:t>-</w:t>
      </w:r>
      <w:r>
        <w:rPr>
          <w:noProof/>
        </w:rPr>
        <w:tab/>
        <w:t xml:space="preserve">Msg3_W_id is floor((SFN_id - startSFN) / windowPeriodicity), where the SFN_id is the </w:t>
      </w:r>
      <w:r>
        <w:rPr>
          <w:noProof/>
          <w:lang w:val="en-US"/>
        </w:rPr>
        <w:t>first SFN of the selected CB-Msg3 transmission window, startSFN is the CB-Msg3 transmission window start SFN defined by IE [FFS], the windowPeriodicity is the CB-Msg3 transmission window periodicity defined by IE [FFS].</w:t>
      </w:r>
    </w:p>
    <w:p w14:paraId="5D1C94BB" w14:textId="77777777" w:rsidR="00221FF8" w:rsidRDefault="00221FF8" w:rsidP="00344218">
      <w:pPr>
        <w:pStyle w:val="B1"/>
        <w:ind w:left="1135"/>
        <w:rPr>
          <w:noProof/>
        </w:rPr>
      </w:pPr>
      <w:r>
        <w:rPr>
          <w:noProof/>
        </w:rPr>
        <w:t>-</w:t>
      </w:r>
      <w:r>
        <w:rPr>
          <w:noProof/>
        </w:rPr>
        <w:tab/>
        <w:t xml:space="preserve">[FFS </w:t>
      </w:r>
      <w:r>
        <w:rPr>
          <w:i/>
          <w:iCs/>
          <w:noProof/>
        </w:rPr>
        <w:t>X</w:t>
      </w:r>
      <w:r>
        <w:rPr>
          <w:noProof/>
        </w:rPr>
        <w:t>] is ceil(Msg4_WS/Msg3_WP), where the Msg4_WS is [FFS], the maximum CB-Msg3 response timer length, the Msg3_WP is [FFS], the minimum CB-Msg3 transmission window periodicity.</w:t>
      </w:r>
    </w:p>
    <w:p w14:paraId="2C82B558" w14:textId="77777777" w:rsidR="00221FF8" w:rsidRDefault="00221FF8" w:rsidP="00344218">
      <w:pPr>
        <w:pStyle w:val="B1"/>
        <w:ind w:left="1135"/>
        <w:rPr>
          <w:rFonts w:eastAsia="Yu Mincho" w:cstheme="minorHAnsi"/>
          <w:iCs/>
        </w:rPr>
      </w:pPr>
      <w:r>
        <w:rPr>
          <w:noProof/>
        </w:rPr>
        <w:t>-</w:t>
      </w:r>
      <w:r>
        <w:rPr>
          <w:noProof/>
        </w:rPr>
        <w:tab/>
      </w:r>
      <w:proofErr w:type="spellStart"/>
      <w:r>
        <w:rPr>
          <w:rFonts w:eastAsia="Yu Mincho" w:cstheme="minorHAnsi"/>
          <w:iCs/>
        </w:rPr>
        <w:t>CE_level</w:t>
      </w:r>
      <w:proofErr w:type="spellEnd"/>
      <w:r>
        <w:rPr>
          <w:rFonts w:eastAsia="Yu Mincho" w:cstheme="minorHAnsi"/>
          <w:iCs/>
        </w:rPr>
        <w:t xml:space="preserve"> is the selected enhanced coverage level (0</w:t>
      </w:r>
      <w:r>
        <w:rPr>
          <w:rFonts w:eastAsia="DengXian" w:cstheme="minorHAnsi"/>
          <w:iCs/>
        </w:rPr>
        <w:t xml:space="preserve"> </w:t>
      </w:r>
      <w:r>
        <w:rPr>
          <w:rFonts w:eastAsia="Yu Mincho" w:cstheme="minorHAnsi"/>
          <w:iCs/>
        </w:rPr>
        <w:t xml:space="preserve">&lt;= </w:t>
      </w:r>
      <w:proofErr w:type="spellStart"/>
      <w:r>
        <w:rPr>
          <w:rFonts w:eastAsia="Yu Mincho" w:cstheme="minorHAnsi"/>
          <w:iCs/>
        </w:rPr>
        <w:t>CE_level</w:t>
      </w:r>
      <w:proofErr w:type="spellEnd"/>
      <w:r>
        <w:rPr>
          <w:rFonts w:eastAsia="Yu Mincho" w:cstheme="minorHAnsi"/>
          <w:iCs/>
        </w:rPr>
        <w:t xml:space="preserve"> &lt; 2).</w:t>
      </w:r>
    </w:p>
    <w:p w14:paraId="2D73C63D" w14:textId="77777777" w:rsidR="00221FF8" w:rsidRDefault="00221FF8" w:rsidP="00344218">
      <w:pPr>
        <w:ind w:left="567"/>
        <w:rPr>
          <w:rFonts w:eastAsia="DengXian"/>
          <w:noProof/>
          <w:lang w:eastAsia="zh-CN"/>
        </w:rPr>
      </w:pPr>
      <w:r>
        <w:rPr>
          <w:noProof/>
          <w:lang w:eastAsia="zh-CN"/>
        </w:rPr>
        <w:t xml:space="preserve">For NB-IoT UEs, the </w:t>
      </w:r>
      <w:r>
        <w:rPr>
          <w:rFonts w:eastAsia="DengXian"/>
          <w:noProof/>
          <w:lang w:eastAsia="zh-CN"/>
        </w:rPr>
        <w:t>CB-RNTI associated with the CB-Msg3 transmission window in which the CB-Msg3(s) are transmitted, is computed as:</w:t>
      </w:r>
    </w:p>
    <w:p w14:paraId="4D88E0C2" w14:textId="77777777" w:rsidR="00221FF8" w:rsidRDefault="00221FF8" w:rsidP="00344218">
      <w:pPr>
        <w:ind w:left="567"/>
        <w:jc w:val="center"/>
        <w:rPr>
          <w:rFonts w:eastAsia="DengXian"/>
          <w:noProof/>
          <w:lang w:eastAsia="zh-CN"/>
        </w:rPr>
      </w:pPr>
      <w:r>
        <w:rPr>
          <w:rFonts w:eastAsia="DengXian"/>
          <w:noProof/>
          <w:lang w:eastAsia="zh-CN"/>
        </w:rPr>
        <w:t xml:space="preserve">CB-RNTI = 4097 + (Msg3_W_id mod [FFS </w:t>
      </w:r>
      <w:r>
        <w:rPr>
          <w:rFonts w:eastAsia="DengXian"/>
          <w:i/>
          <w:iCs/>
          <w:noProof/>
          <w:lang w:eastAsia="zh-CN"/>
        </w:rPr>
        <w:t>X</w:t>
      </w:r>
      <w:r>
        <w:rPr>
          <w:rFonts w:eastAsia="DengXian"/>
          <w:noProof/>
          <w:lang w:eastAsia="zh-CN"/>
        </w:rPr>
        <w:t xml:space="preserve">]) + [FFS </w:t>
      </w:r>
      <w:r>
        <w:rPr>
          <w:rFonts w:eastAsia="DengXian"/>
          <w:i/>
          <w:iCs/>
          <w:noProof/>
          <w:lang w:eastAsia="zh-CN"/>
        </w:rPr>
        <w:t>X</w:t>
      </w:r>
      <w:r>
        <w:rPr>
          <w:rFonts w:eastAsia="DengXian"/>
          <w:noProof/>
          <w:lang w:eastAsia="zh-CN"/>
        </w:rPr>
        <w:t xml:space="preserve">]*CE_level + 3*[FFS </w:t>
      </w:r>
      <w:r>
        <w:rPr>
          <w:rFonts w:eastAsia="DengXian"/>
          <w:i/>
          <w:iCs/>
          <w:noProof/>
          <w:lang w:eastAsia="zh-CN"/>
        </w:rPr>
        <w:t>X</w:t>
      </w:r>
      <w:r>
        <w:rPr>
          <w:rFonts w:eastAsia="DengXian"/>
          <w:noProof/>
          <w:lang w:eastAsia="zh-CN"/>
        </w:rPr>
        <w:t>]*carrier_id</w:t>
      </w:r>
    </w:p>
    <w:p w14:paraId="17236113" w14:textId="77777777" w:rsidR="00221FF8" w:rsidRDefault="00221FF8" w:rsidP="00344218">
      <w:pPr>
        <w:ind w:left="567"/>
        <w:rPr>
          <w:noProof/>
          <w:lang w:eastAsia="zh-CN"/>
        </w:rPr>
      </w:pPr>
      <w:r>
        <w:rPr>
          <w:noProof/>
          <w:lang w:eastAsia="zh-CN"/>
        </w:rPr>
        <w:t>Where:</w:t>
      </w:r>
    </w:p>
    <w:p w14:paraId="434FCD46" w14:textId="77777777" w:rsidR="00221FF8" w:rsidRDefault="00221FF8" w:rsidP="00344218">
      <w:pPr>
        <w:pStyle w:val="B1"/>
        <w:ind w:left="1135"/>
        <w:rPr>
          <w:noProof/>
        </w:rPr>
      </w:pPr>
      <w:r>
        <w:rPr>
          <w:noProof/>
        </w:rPr>
        <w:t>-</w:t>
      </w:r>
      <w:r>
        <w:rPr>
          <w:noProof/>
        </w:rPr>
        <w:tab/>
        <w:t xml:space="preserve">Msg3_W_id is floor((SFN_id - startSFN) / windowPeriodicity), where the SFN_id is the </w:t>
      </w:r>
      <w:r>
        <w:rPr>
          <w:noProof/>
          <w:lang w:val="en-US"/>
        </w:rPr>
        <w:t>first SFN of the selected CB-Msg3 transmission window, startSFN is the CB-Msg3 transmission window start SFN defined by IE [FFS], the windowPeriodicity is the CB-Msg3 transmission window periodicity defined by IE [FFS].</w:t>
      </w:r>
    </w:p>
    <w:p w14:paraId="6782D92F" w14:textId="77777777" w:rsidR="00221FF8" w:rsidRDefault="00221FF8" w:rsidP="00344218">
      <w:pPr>
        <w:pStyle w:val="B1"/>
        <w:ind w:left="1135"/>
        <w:rPr>
          <w:noProof/>
        </w:rPr>
      </w:pPr>
      <w:r>
        <w:rPr>
          <w:noProof/>
        </w:rPr>
        <w:t>-</w:t>
      </w:r>
      <w:r>
        <w:rPr>
          <w:noProof/>
        </w:rPr>
        <w:tab/>
        <w:t>[FFS X] is ceil(Msg4_WS/Msg3_WP), where the Msg4_WS is [FFS], the maximum CB-Msg3 response timer length, the Msg3_WP is [FFS], the minimum CB-Msg3 transmission window periodicity.</w:t>
      </w:r>
    </w:p>
    <w:p w14:paraId="21D2C95A" w14:textId="77777777" w:rsidR="00221FF8" w:rsidRDefault="00221FF8" w:rsidP="00344218">
      <w:pPr>
        <w:pStyle w:val="B1"/>
        <w:ind w:left="1135"/>
        <w:rPr>
          <w:rFonts w:eastAsia="Yu Mincho" w:cstheme="minorHAnsi"/>
          <w:iCs/>
        </w:rPr>
      </w:pPr>
      <w:r>
        <w:rPr>
          <w:noProof/>
        </w:rPr>
        <w:t>-</w:t>
      </w:r>
      <w:r>
        <w:rPr>
          <w:noProof/>
        </w:rPr>
        <w:tab/>
      </w:r>
      <w:proofErr w:type="spellStart"/>
      <w:r>
        <w:rPr>
          <w:rFonts w:eastAsia="Yu Mincho" w:cstheme="minorHAnsi"/>
          <w:iCs/>
        </w:rPr>
        <w:t>CE_level</w:t>
      </w:r>
      <w:proofErr w:type="spellEnd"/>
      <w:r>
        <w:rPr>
          <w:rFonts w:eastAsia="Yu Mincho" w:cstheme="minorHAnsi"/>
          <w:iCs/>
        </w:rPr>
        <w:t xml:space="preserve"> is the selected enhanced coverage level (0</w:t>
      </w:r>
      <w:r>
        <w:rPr>
          <w:rFonts w:eastAsia="DengXian" w:cstheme="minorHAnsi"/>
          <w:iCs/>
        </w:rPr>
        <w:t xml:space="preserve"> </w:t>
      </w:r>
      <w:r>
        <w:rPr>
          <w:rFonts w:eastAsia="Yu Mincho" w:cstheme="minorHAnsi"/>
          <w:iCs/>
        </w:rPr>
        <w:t xml:space="preserve">&lt;= </w:t>
      </w:r>
      <w:proofErr w:type="spellStart"/>
      <w:r>
        <w:rPr>
          <w:rFonts w:eastAsia="Yu Mincho" w:cstheme="minorHAnsi"/>
          <w:iCs/>
        </w:rPr>
        <w:t>CE_level</w:t>
      </w:r>
      <w:proofErr w:type="spellEnd"/>
      <w:r>
        <w:rPr>
          <w:rFonts w:eastAsia="Yu Mincho" w:cstheme="minorHAnsi"/>
          <w:iCs/>
        </w:rPr>
        <w:t xml:space="preserve"> &lt; 3).</w:t>
      </w:r>
    </w:p>
    <w:p w14:paraId="2E833D0A" w14:textId="77777777" w:rsidR="00221FF8" w:rsidRDefault="00221FF8" w:rsidP="00344218">
      <w:pPr>
        <w:pStyle w:val="B1"/>
        <w:ind w:left="1135"/>
        <w:rPr>
          <w:rFonts w:eastAsia="Yu Mincho" w:cstheme="minorHAnsi"/>
          <w:iCs/>
        </w:rPr>
      </w:pPr>
      <w:r>
        <w:rPr>
          <w:noProof/>
        </w:rPr>
        <w:t>-</w:t>
      </w:r>
      <w:r>
        <w:rPr>
          <w:noProof/>
        </w:rPr>
        <w:tab/>
      </w:r>
      <w:proofErr w:type="spellStart"/>
      <w:r>
        <w:rPr>
          <w:rFonts w:ascii="TimesNewRomanPSMT" w:hAnsi="TimesNewRomanPSMT"/>
          <w:color w:val="000000"/>
        </w:rPr>
        <w:t>carrier_id</w:t>
      </w:r>
      <w:proofErr w:type="spellEnd"/>
      <w:r>
        <w:rPr>
          <w:rFonts w:ascii="TimesNewRomanPSMT" w:hAnsi="TimesNewRomanPSMT"/>
          <w:color w:val="000000"/>
        </w:rPr>
        <w:t xml:space="preserve"> is the index of the UL carrier associated with the </w:t>
      </w:r>
      <w:r>
        <w:rPr>
          <w:rFonts w:eastAsia="DengXian"/>
          <w:noProof/>
        </w:rPr>
        <w:t>selected UL grants (</w:t>
      </w:r>
      <w:r>
        <w:rPr>
          <w:rFonts w:eastAsia="Yu Mincho" w:cstheme="minorHAnsi"/>
          <w:iCs/>
        </w:rPr>
        <w:t xml:space="preserve">0 &lt;= </w:t>
      </w:r>
      <w:proofErr w:type="spellStart"/>
      <w:r>
        <w:rPr>
          <w:rFonts w:eastAsia="Yu Mincho" w:cstheme="minorHAnsi"/>
          <w:iCs/>
        </w:rPr>
        <w:t>carrier_id</w:t>
      </w:r>
      <w:proofErr w:type="spellEnd"/>
      <w:r>
        <w:rPr>
          <w:rFonts w:eastAsia="Yu Mincho" w:cstheme="minorHAnsi"/>
          <w:iCs/>
        </w:rPr>
        <w:t xml:space="preserve"> &lt; 16)</w:t>
      </w:r>
      <w:r>
        <w:rPr>
          <w:rFonts w:ascii="TimesNewRomanPSMT" w:hAnsi="TimesNewRomanPSMT"/>
          <w:color w:val="000000"/>
        </w:rPr>
        <w:t xml:space="preserve">. The </w:t>
      </w:r>
      <w:proofErr w:type="spellStart"/>
      <w:r>
        <w:rPr>
          <w:rFonts w:ascii="TimesNewRomanPSMT" w:hAnsi="TimesNewRomanPSMT"/>
          <w:color w:val="000000"/>
        </w:rPr>
        <w:t>carrier_id</w:t>
      </w:r>
      <w:proofErr w:type="spellEnd"/>
      <w:r>
        <w:rPr>
          <w:rFonts w:ascii="TimesNewRomanPSMT" w:hAnsi="TimesNewRomanPSMT"/>
          <w:color w:val="000000"/>
        </w:rPr>
        <w:t xml:space="preserve"> of the anchor carrier is 0.</w:t>
      </w:r>
    </w:p>
    <w:p w14:paraId="7BC97D13" w14:textId="77777777" w:rsidR="00221FF8" w:rsidRDefault="00221FF8" w:rsidP="00344218">
      <w:pPr>
        <w:ind w:left="567"/>
        <w:rPr>
          <w:noProof/>
          <w:lang w:eastAsia="zh-CN"/>
        </w:rPr>
      </w:pPr>
      <w:r>
        <w:rPr>
          <w:rFonts w:eastAsia="DengXian"/>
          <w:noProof/>
          <w:color w:val="FF0000"/>
          <w:lang w:val="en-US" w:eastAsia="zh-CN"/>
        </w:rPr>
        <w:t>Editor’s note: FFS whether to confirm the working assumption of CB-RNTI calculation.</w:t>
      </w:r>
    </w:p>
    <w:p w14:paraId="51D5570E" w14:textId="77777777" w:rsidR="00221FF8" w:rsidRDefault="00221FF8" w:rsidP="00BD57B6"/>
    <w:p w14:paraId="4DB2F43C" w14:textId="1F84B4B4" w:rsidR="00221FF8" w:rsidRDefault="00221FF8" w:rsidP="00BD57B6">
      <w:r>
        <w:t>This</w:t>
      </w:r>
      <w:r w:rsidR="0092736C">
        <w:t xml:space="preserve"> W</w:t>
      </w:r>
      <w:r w:rsidR="00344218">
        <w:t xml:space="preserve">orking </w:t>
      </w:r>
      <w:r w:rsidR="0092736C">
        <w:t>A</w:t>
      </w:r>
      <w:r w:rsidR="00344218">
        <w:t>ssumption</w:t>
      </w:r>
      <w:r>
        <w:t xml:space="preserve"> method of calculating RNTI is based on </w:t>
      </w:r>
    </w:p>
    <w:p w14:paraId="07C45748" w14:textId="1183E141" w:rsidR="00221FF8" w:rsidRDefault="00221FF8" w:rsidP="00221FF8">
      <w:pPr>
        <w:pStyle w:val="ListParagraph"/>
        <w:numPr>
          <w:ilvl w:val="0"/>
          <w:numId w:val="39"/>
        </w:numPr>
      </w:pPr>
      <w:r>
        <w:t>CB-Msg3 window periodicity in SIB</w:t>
      </w:r>
    </w:p>
    <w:p w14:paraId="63D2F0B7" w14:textId="107987FC" w:rsidR="00221FF8" w:rsidRDefault="00221FF8" w:rsidP="00221FF8">
      <w:pPr>
        <w:pStyle w:val="ListParagraph"/>
        <w:numPr>
          <w:ilvl w:val="0"/>
          <w:numId w:val="39"/>
        </w:numPr>
      </w:pPr>
      <w:r>
        <w:t>start SFN in SIB</w:t>
      </w:r>
    </w:p>
    <w:p w14:paraId="6B57BDF2" w14:textId="3E846A40" w:rsidR="001B4BE6" w:rsidRDefault="00221FF8" w:rsidP="00221FF8">
      <w:pPr>
        <w:pStyle w:val="ListParagraph"/>
        <w:numPr>
          <w:ilvl w:val="0"/>
          <w:numId w:val="39"/>
        </w:numPr>
      </w:pPr>
      <w:r>
        <w:t>SFN of start of current Msg3 window</w:t>
      </w:r>
    </w:p>
    <w:p w14:paraId="46FAC064" w14:textId="7CAD45F0" w:rsidR="00221FF8" w:rsidRDefault="003261DE" w:rsidP="00221FF8">
      <w:pPr>
        <w:pStyle w:val="ListParagraph"/>
        <w:numPr>
          <w:ilvl w:val="0"/>
          <w:numId w:val="39"/>
        </w:numPr>
      </w:pPr>
      <w:r>
        <w:t xml:space="preserve">Maximum </w:t>
      </w:r>
      <w:r w:rsidR="00221FF8">
        <w:t>CB-Msg4 window length in SIB</w:t>
      </w:r>
    </w:p>
    <w:p w14:paraId="61A18310" w14:textId="5A6C7514" w:rsidR="00221FF8" w:rsidRDefault="003261DE" w:rsidP="00221FF8">
      <w:pPr>
        <w:pStyle w:val="ListParagraph"/>
        <w:numPr>
          <w:ilvl w:val="0"/>
          <w:numId w:val="39"/>
        </w:numPr>
      </w:pPr>
      <w:r>
        <w:t>Minimum CB-Msg3 window periodicity in SIB</w:t>
      </w:r>
    </w:p>
    <w:p w14:paraId="25D997C2" w14:textId="7B2E38A0" w:rsidR="003261DE" w:rsidRDefault="003261DE" w:rsidP="00221FF8">
      <w:pPr>
        <w:pStyle w:val="ListParagraph"/>
        <w:numPr>
          <w:ilvl w:val="0"/>
          <w:numId w:val="39"/>
        </w:numPr>
      </w:pPr>
      <w:r>
        <w:lastRenderedPageBreak/>
        <w:t>Selected CE level</w:t>
      </w:r>
    </w:p>
    <w:p w14:paraId="12DBCD40" w14:textId="44A930CF" w:rsidR="003261DE" w:rsidRDefault="003261DE" w:rsidP="00221FF8">
      <w:pPr>
        <w:pStyle w:val="ListParagraph"/>
        <w:numPr>
          <w:ilvl w:val="0"/>
          <w:numId w:val="39"/>
        </w:numPr>
      </w:pPr>
      <w:r>
        <w:t>carrier id of selected grant</w:t>
      </w:r>
      <w:r w:rsidR="00F851E8">
        <w:t xml:space="preserve"> (only for NB-IoT)</w:t>
      </w:r>
    </w:p>
    <w:p w14:paraId="11CDA322" w14:textId="0AECD927" w:rsidR="003261DE" w:rsidRDefault="003261DE" w:rsidP="00221FF8">
      <w:pPr>
        <w:pStyle w:val="ListParagraph"/>
        <w:numPr>
          <w:ilvl w:val="0"/>
          <w:numId w:val="39"/>
        </w:numPr>
      </w:pPr>
      <w:r>
        <w:t>mod function</w:t>
      </w:r>
    </w:p>
    <w:p w14:paraId="096A4336" w14:textId="763D15F5" w:rsidR="003261DE" w:rsidRDefault="003261DE" w:rsidP="00221FF8">
      <w:pPr>
        <w:pStyle w:val="ListParagraph"/>
        <w:numPr>
          <w:ilvl w:val="0"/>
          <w:numId w:val="39"/>
        </w:numPr>
      </w:pPr>
      <w:r>
        <w:t>ceil function</w:t>
      </w:r>
    </w:p>
    <w:p w14:paraId="7651C02C" w14:textId="24265EDD" w:rsidR="003261DE" w:rsidRDefault="003261DE" w:rsidP="00221FF8">
      <w:pPr>
        <w:pStyle w:val="ListParagraph"/>
        <w:numPr>
          <w:ilvl w:val="0"/>
          <w:numId w:val="39"/>
        </w:numPr>
      </w:pPr>
      <w:r>
        <w:t>floor function</w:t>
      </w:r>
    </w:p>
    <w:p w14:paraId="27261BB7" w14:textId="77777777" w:rsidR="00464624" w:rsidRDefault="00464624" w:rsidP="00BD57B6"/>
    <w:p w14:paraId="47C8AACE" w14:textId="0CB1629F" w:rsidR="00F851E8" w:rsidRDefault="00F851E8" w:rsidP="00BD57B6">
      <w:r>
        <w:t xml:space="preserve">This </w:t>
      </w:r>
      <w:r w:rsidR="003261DE">
        <w:t>is complicated to calculate and it is complicated to get all the details correct</w:t>
      </w:r>
      <w:r>
        <w:t xml:space="preserve"> (for example non overlapping RNTI ranges when different CE levels use different window periodicities etc.)</w:t>
      </w:r>
      <w:r w:rsidR="003261DE">
        <w:t xml:space="preserve"> as seen by the many diverging comments in the MAC Open Issue discussion [307]. </w:t>
      </w:r>
    </w:p>
    <w:p w14:paraId="14112765" w14:textId="30F5263C" w:rsidR="003261DE" w:rsidRDefault="00626012" w:rsidP="00BD57B6">
      <w:r>
        <w:t xml:space="preserve">Further, </w:t>
      </w:r>
      <w:r w:rsidR="008B2470">
        <w:t xml:space="preserve">there </w:t>
      </w:r>
      <w:r w:rsidR="0092736C">
        <w:t>are most likely</w:t>
      </w:r>
      <w:r w:rsidR="008B2470">
        <w:t xml:space="preserve"> gaps between the </w:t>
      </w:r>
      <w:r>
        <w:t>RNTI</w:t>
      </w:r>
      <w:r w:rsidR="0092736C">
        <w:t>s</w:t>
      </w:r>
      <w:r w:rsidR="008B2470">
        <w:t xml:space="preserve"> </w:t>
      </w:r>
      <w:r w:rsidR="0092736C">
        <w:t>associated with</w:t>
      </w:r>
      <w:r w:rsidR="008B2470">
        <w:t xml:space="preserve"> consecutive CB-Msg</w:t>
      </w:r>
      <w:r w:rsidR="0092736C">
        <w:t>3</w:t>
      </w:r>
      <w:r w:rsidR="008B2470">
        <w:t xml:space="preserve"> windows</w:t>
      </w:r>
      <w:r w:rsidR="00F851E8">
        <w:t xml:space="preserve"> which may complicate the eNB possibility to use those RNTIs for other things</w:t>
      </w:r>
      <w:r w:rsidR="008B2470">
        <w:t>. T</w:t>
      </w:r>
      <w:r>
        <w:t xml:space="preserve">o fully utilize </w:t>
      </w:r>
      <w:r w:rsidR="00F851E8">
        <w:t xml:space="preserve">all </w:t>
      </w:r>
      <w:r>
        <w:t>the RNTI resources, the eNB</w:t>
      </w:r>
      <w:r w:rsidR="0092736C">
        <w:t xml:space="preserve"> and UE</w:t>
      </w:r>
      <w:r>
        <w:t xml:space="preserve"> must calculate these gaps every time the CB-Msg3-EDT is reconfigured.</w:t>
      </w:r>
      <w:r w:rsidR="008B2470">
        <w:t xml:space="preserve"> </w:t>
      </w:r>
    </w:p>
    <w:p w14:paraId="7DC106CF" w14:textId="614EFE58" w:rsidR="00F851E8" w:rsidRPr="00E424A6" w:rsidRDefault="00464624" w:rsidP="00F851E8">
      <w:pPr>
        <w:pStyle w:val="Observation"/>
        <w:ind w:left="1701" w:hanging="1701"/>
      </w:pPr>
      <w:bookmarkStart w:id="11" w:name="_Toc206994197"/>
      <w:r>
        <w:t xml:space="preserve">CB-RNTI formula in the </w:t>
      </w:r>
      <w:r w:rsidR="00572EB5">
        <w:t xml:space="preserve">working assumption </w:t>
      </w:r>
      <w:r w:rsidR="00F851E8">
        <w:t xml:space="preserve">uses seven parameters and three functions. </w:t>
      </w:r>
      <w:r w:rsidR="009A1EDE">
        <w:t>This makes it</w:t>
      </w:r>
      <w:r w:rsidR="00F851E8">
        <w:t xml:space="preserve"> difficult to understand and to get all the details correct </w:t>
      </w:r>
      <w:r w:rsidR="009A1EDE">
        <w:t xml:space="preserve">to achieve </w:t>
      </w:r>
      <w:r w:rsidR="00F851E8">
        <w:t>non-overlapping RNTI ranges for different CE levels</w:t>
      </w:r>
      <w:r>
        <w:t xml:space="preserve"> and there may be gaps between RNTIs for consecutive CB-Msg3 windows</w:t>
      </w:r>
      <w:r w:rsidR="00F851E8">
        <w:t>.</w:t>
      </w:r>
      <w:bookmarkEnd w:id="11"/>
    </w:p>
    <w:p w14:paraId="19B3DB6C" w14:textId="77777777" w:rsidR="00287F76" w:rsidRDefault="00287F76" w:rsidP="00BD57B6"/>
    <w:p w14:paraId="4D680AFD" w14:textId="78F360B2" w:rsidR="00AB1622" w:rsidRDefault="00626012" w:rsidP="00BD57B6">
      <w:r>
        <w:t xml:space="preserve">A simpler method is </w:t>
      </w:r>
      <w:r w:rsidR="008B2470">
        <w:t>to decide on a start RNTI (</w:t>
      </w:r>
      <w:proofErr w:type="spellStart"/>
      <w:r w:rsidR="008B2470">
        <w:t>startCB</w:t>
      </w:r>
      <w:proofErr w:type="spellEnd"/>
      <w:r w:rsidR="008B2470">
        <w:t>-RNTI) and the number of RNTIs (</w:t>
      </w:r>
      <w:proofErr w:type="spellStart"/>
      <w:r w:rsidR="008B2470">
        <w:t>nrofCB</w:t>
      </w:r>
      <w:proofErr w:type="spellEnd"/>
      <w:r w:rsidR="008B2470">
        <w:t xml:space="preserve">-RNTI), then define that the first CB-Msg3 window as indicated by the SFN and H-SFN of the CB-Msg3-EDT configuration </w:t>
      </w:r>
      <w:r w:rsidR="003316EF">
        <w:t xml:space="preserve">is associated with CB-RNTI = </w:t>
      </w:r>
      <w:proofErr w:type="spellStart"/>
      <w:r w:rsidR="008B2470">
        <w:t>startCB</w:t>
      </w:r>
      <w:proofErr w:type="spellEnd"/>
      <w:r w:rsidR="008B2470">
        <w:t xml:space="preserve">-RNTI, the next CB-Msg3 window </w:t>
      </w:r>
      <w:r w:rsidR="003316EF">
        <w:t xml:space="preserve">is associated with CB-RNTI = </w:t>
      </w:r>
      <w:proofErr w:type="spellStart"/>
      <w:r w:rsidR="008B2470">
        <w:t>startCB</w:t>
      </w:r>
      <w:proofErr w:type="spellEnd"/>
      <w:r w:rsidR="003316EF">
        <w:noBreakHyphen/>
      </w:r>
      <w:r w:rsidR="008B2470">
        <w:t>RNTI + 1, and so on.</w:t>
      </w:r>
      <w:r w:rsidR="00F851E8">
        <w:t xml:space="preserve"> </w:t>
      </w:r>
      <w:r w:rsidR="00AB1622">
        <w:t>For example:</w:t>
      </w:r>
    </w:p>
    <w:p w14:paraId="76A57675" w14:textId="64F81B46" w:rsidR="008B2470" w:rsidRDefault="00287F76" w:rsidP="00F851E8">
      <w:pPr>
        <w:ind w:left="567"/>
      </w:pPr>
      <w:r>
        <w:t>For</w:t>
      </w:r>
      <w:r w:rsidR="008B2470">
        <w:t xml:space="preserve"> </w:t>
      </w:r>
      <w:r w:rsidR="00AB1622">
        <w:t>CB-Msg3-EDT</w:t>
      </w:r>
      <w:r>
        <w:t xml:space="preserve">, </w:t>
      </w:r>
      <w:r w:rsidR="009A1EDE">
        <w:t>a</w:t>
      </w:r>
      <w:r w:rsidR="009A1EDE" w:rsidRPr="009A1EDE">
        <w:t xml:space="preserve"> first CB-Msg3 window (M = 0), start in </w:t>
      </w:r>
      <w:proofErr w:type="spellStart"/>
      <w:r w:rsidR="009A1EDE" w:rsidRPr="009A1EDE">
        <w:t>startH</w:t>
      </w:r>
      <w:proofErr w:type="spellEnd"/>
      <w:r w:rsidR="009A1EDE" w:rsidRPr="009A1EDE">
        <w:t xml:space="preserve">-SFN and </w:t>
      </w:r>
      <w:proofErr w:type="spellStart"/>
      <w:r w:rsidR="009A1EDE" w:rsidRPr="009A1EDE">
        <w:t>startSFN</w:t>
      </w:r>
      <w:proofErr w:type="spellEnd"/>
      <w:r w:rsidR="009A1EDE" w:rsidRPr="009A1EDE">
        <w:t xml:space="preserve">, is associated with a CB-RNTI equal to </w:t>
      </w:r>
      <w:proofErr w:type="spellStart"/>
      <w:r w:rsidR="009A1EDE" w:rsidRPr="009A1EDE">
        <w:t>startCB</w:t>
      </w:r>
      <w:proofErr w:type="spellEnd"/>
      <w:r w:rsidR="009A1EDE" w:rsidRPr="009A1EDE">
        <w:t>-RNTI</w:t>
      </w:r>
      <w:r w:rsidR="00AB1622">
        <w:t xml:space="preserve">. The </w:t>
      </w:r>
      <w:proofErr w:type="spellStart"/>
      <w:r w:rsidR="00AB1622">
        <w:t>M</w:t>
      </w:r>
      <w:r w:rsidR="00AB1622" w:rsidRPr="00AB1622">
        <w:rPr>
          <w:vertAlign w:val="superscript"/>
        </w:rPr>
        <w:t>th</w:t>
      </w:r>
      <w:proofErr w:type="spellEnd"/>
      <w:r w:rsidR="00AB1622">
        <w:t xml:space="preserve"> </w:t>
      </w:r>
      <w:r>
        <w:t>(</w:t>
      </w:r>
      <w:r>
        <w:rPr>
          <w:lang w:eastAsia="zh-CN"/>
        </w:rPr>
        <w:t>1</w:t>
      </w:r>
      <w:r w:rsidRPr="00B27271">
        <w:rPr>
          <w:lang w:eastAsia="zh-CN"/>
        </w:rPr>
        <w:t xml:space="preserve"> ≤ M</w:t>
      </w:r>
      <w:r>
        <w:t xml:space="preserve">) </w:t>
      </w:r>
      <w:r w:rsidR="00AB1622">
        <w:t>CB</w:t>
      </w:r>
      <w:r w:rsidR="00394021">
        <w:noBreakHyphen/>
      </w:r>
      <w:r w:rsidR="00AB1622">
        <w:t xml:space="preserve">Msg3 window following </w:t>
      </w:r>
      <w:r>
        <w:t xml:space="preserve">the first CB-Msg3 window </w:t>
      </w:r>
      <w:r w:rsidR="00AB1622">
        <w:t xml:space="preserve">is associated with a CB-RNTI </w:t>
      </w:r>
      <w:r w:rsidR="00572EB5">
        <w:t>equal</w:t>
      </w:r>
      <w:r>
        <w:t xml:space="preserve"> to:</w:t>
      </w:r>
    </w:p>
    <w:p w14:paraId="1EFF9649" w14:textId="55621B60" w:rsidR="00AB1622" w:rsidRPr="00B27271" w:rsidRDefault="00AB1622" w:rsidP="00F851E8">
      <w:pPr>
        <w:pStyle w:val="EQ"/>
        <w:ind w:left="567"/>
        <w:rPr>
          <w:lang w:eastAsia="ko-KR"/>
        </w:rPr>
      </w:pPr>
      <w:r w:rsidRPr="00B27271">
        <w:rPr>
          <w:lang w:eastAsia="ko-KR"/>
        </w:rPr>
        <w:tab/>
      </w:r>
      <w:r>
        <w:rPr>
          <w:lang w:eastAsia="ko-KR"/>
        </w:rPr>
        <w:t xml:space="preserve">CB-RNTI = </w:t>
      </w:r>
      <w:r>
        <w:t>startCB-RNTI</w:t>
      </w:r>
      <w:r w:rsidRPr="00B27271">
        <w:rPr>
          <w:lang w:eastAsia="ko-KR"/>
        </w:rPr>
        <w:t xml:space="preserve"> </w:t>
      </w:r>
      <w:r>
        <w:rPr>
          <w:lang w:eastAsia="ko-KR"/>
        </w:rPr>
        <w:t xml:space="preserve">+ </w:t>
      </w:r>
      <w:r w:rsidR="00287F76">
        <w:rPr>
          <w:lang w:eastAsia="ko-KR"/>
        </w:rPr>
        <w:t xml:space="preserve">(M </w:t>
      </w:r>
      <w:r w:rsidRPr="00B27271">
        <w:rPr>
          <w:lang w:eastAsia="ko-KR"/>
        </w:rPr>
        <w:t>modulo (</w:t>
      </w:r>
      <w:r w:rsidR="00287F76">
        <w:t>nrofCB-RNTI</w:t>
      </w:r>
      <w:r w:rsidRPr="00B27271">
        <w:rPr>
          <w:lang w:eastAsia="ko-KR"/>
        </w:rPr>
        <w:t>)</w:t>
      </w:r>
      <w:r w:rsidR="00287F76">
        <w:rPr>
          <w:lang w:eastAsia="ko-KR"/>
        </w:rPr>
        <w:t>)</w:t>
      </w:r>
    </w:p>
    <w:p w14:paraId="4284939F" w14:textId="69D973EE" w:rsidR="00287F76" w:rsidRDefault="00F851E8" w:rsidP="00287F76">
      <w:pPr>
        <w:pStyle w:val="Proposal"/>
      </w:pPr>
      <w:bookmarkStart w:id="12" w:name="_Toc206994207"/>
      <w:r>
        <w:t xml:space="preserve">A first CB-Msg3 window (M = 0), starting in </w:t>
      </w:r>
      <w:proofErr w:type="spellStart"/>
      <w:r>
        <w:t>startH</w:t>
      </w:r>
      <w:proofErr w:type="spellEnd"/>
      <w:r>
        <w:t xml:space="preserve">-SFN and </w:t>
      </w:r>
      <w:proofErr w:type="spellStart"/>
      <w:r>
        <w:t>startSFN</w:t>
      </w:r>
      <w:proofErr w:type="spellEnd"/>
      <w:r>
        <w:t xml:space="preserve">, is associated with a CB-RNTI equal to </w:t>
      </w:r>
      <w:proofErr w:type="spellStart"/>
      <w:r w:rsidR="00394021">
        <w:t>startCB</w:t>
      </w:r>
      <w:proofErr w:type="spellEnd"/>
      <w:r w:rsidR="00394021">
        <w:t>-RNTI.</w:t>
      </w:r>
      <w:bookmarkEnd w:id="12"/>
    </w:p>
    <w:p w14:paraId="2346076C" w14:textId="7F97210E" w:rsidR="00394021" w:rsidRPr="00E424A6" w:rsidRDefault="00394021" w:rsidP="00287F76">
      <w:pPr>
        <w:pStyle w:val="Proposal"/>
      </w:pPr>
      <w:bookmarkStart w:id="13" w:name="_Toc206994208"/>
      <w:r>
        <w:t xml:space="preserve">For the </w:t>
      </w:r>
      <w:proofErr w:type="spellStart"/>
      <w:r>
        <w:t>M</w:t>
      </w:r>
      <w:r w:rsidRPr="00394021">
        <w:rPr>
          <w:vertAlign w:val="superscript"/>
        </w:rPr>
        <w:t>th</w:t>
      </w:r>
      <w:proofErr w:type="spellEnd"/>
      <w:r>
        <w:t xml:space="preserve"> CB</w:t>
      </w:r>
      <w:r>
        <w:noBreakHyphen/>
        <w:t xml:space="preserve">Msg3 window </w:t>
      </w:r>
      <w:r w:rsidR="00464624">
        <w:t xml:space="preserve">before or after </w:t>
      </w:r>
      <w:r>
        <w:t xml:space="preserve">the first CB-Msg3 window, the associated CB-RNTI is </w:t>
      </w:r>
      <w:r w:rsidR="009A1EDE">
        <w:t>equal</w:t>
      </w:r>
      <w:r>
        <w:t xml:space="preserve"> to: </w:t>
      </w:r>
      <w:r>
        <w:br/>
      </w:r>
      <w:r>
        <w:rPr>
          <w:lang w:eastAsia="ko-KR"/>
        </w:rPr>
        <w:t xml:space="preserve">CB-RNTI = </w:t>
      </w:r>
      <w:proofErr w:type="spellStart"/>
      <w:r>
        <w:t>startCB</w:t>
      </w:r>
      <w:proofErr w:type="spellEnd"/>
      <w:r>
        <w:t>-RNTI</w:t>
      </w:r>
      <w:r w:rsidRPr="00B27271">
        <w:rPr>
          <w:lang w:eastAsia="ko-KR"/>
        </w:rPr>
        <w:t xml:space="preserve"> </w:t>
      </w:r>
      <w:r>
        <w:rPr>
          <w:lang w:eastAsia="ko-KR"/>
        </w:rPr>
        <w:t xml:space="preserve">+ (M </w:t>
      </w:r>
      <w:r w:rsidRPr="00B27271">
        <w:rPr>
          <w:lang w:eastAsia="ko-KR"/>
        </w:rPr>
        <w:t>modulo (</w:t>
      </w:r>
      <w:proofErr w:type="spellStart"/>
      <w:r>
        <w:t>nrofCB</w:t>
      </w:r>
      <w:proofErr w:type="spellEnd"/>
      <w:r>
        <w:t>-RNTI</w:t>
      </w:r>
      <w:r w:rsidRPr="00B27271">
        <w:rPr>
          <w:lang w:eastAsia="ko-KR"/>
        </w:rPr>
        <w:t>)</w:t>
      </w:r>
      <w:r>
        <w:rPr>
          <w:lang w:eastAsia="ko-KR"/>
        </w:rPr>
        <w:t>)</w:t>
      </w:r>
      <w:bookmarkEnd w:id="13"/>
    </w:p>
    <w:p w14:paraId="34CF579F" w14:textId="11614AC7" w:rsidR="0092736C" w:rsidRDefault="0092736C" w:rsidP="0092736C"/>
    <w:p w14:paraId="1B22E06A" w14:textId="1E2B5E5F" w:rsidR="009C65C5" w:rsidRPr="00E424A6" w:rsidRDefault="009C65C5" w:rsidP="009C65C5">
      <w:pPr>
        <w:pStyle w:val="Observation"/>
        <w:ind w:left="1701" w:hanging="1701"/>
      </w:pPr>
      <w:bookmarkStart w:id="14" w:name="_Toc206994198"/>
      <w:r>
        <w:t xml:space="preserve">The proposed CB-RNTI formula is </w:t>
      </w:r>
      <w:r w:rsidR="00464624">
        <w:t>simple</w:t>
      </w:r>
      <w:r>
        <w:t xml:space="preserve"> and configurable and </w:t>
      </w:r>
      <w:r w:rsidR="00C35485">
        <w:t xml:space="preserve">supports </w:t>
      </w:r>
      <w:r w:rsidR="00157F89">
        <w:t>having</w:t>
      </w:r>
      <w:r>
        <w:t xml:space="preserve"> unique CB-RNTIs for CB-Msg4 monitoring</w:t>
      </w:r>
      <w:r w:rsidR="00C35485">
        <w:t xml:space="preserve"> even when CB-Msg4 windows overlap for different CB-Msg3 windows</w:t>
      </w:r>
      <w:r>
        <w:t xml:space="preserve">. </w:t>
      </w:r>
      <w:r w:rsidR="00464624">
        <w:t xml:space="preserve">The same formula can be used for </w:t>
      </w:r>
      <w:r>
        <w:t>eMTC and NB-IoT</w:t>
      </w:r>
      <w:r w:rsidR="00C35485">
        <w:t>.</w:t>
      </w:r>
      <w:bookmarkEnd w:id="14"/>
      <w:r w:rsidR="00C35485">
        <w:t xml:space="preserve"> </w:t>
      </w:r>
    </w:p>
    <w:p w14:paraId="6D36283A" w14:textId="1325E878" w:rsidR="00221FF8" w:rsidRDefault="0092736C" w:rsidP="00BD57B6">
      <w:r>
        <w:t>This simple method is based on</w:t>
      </w:r>
    </w:p>
    <w:p w14:paraId="7F471302" w14:textId="6CF0BE3E" w:rsidR="0092736C" w:rsidRDefault="0092736C" w:rsidP="0092736C">
      <w:pPr>
        <w:pStyle w:val="ListParagraph"/>
        <w:numPr>
          <w:ilvl w:val="0"/>
          <w:numId w:val="39"/>
        </w:numPr>
      </w:pPr>
      <w:proofErr w:type="spellStart"/>
      <w:r>
        <w:t>startCB</w:t>
      </w:r>
      <w:proofErr w:type="spellEnd"/>
      <w:r>
        <w:t>-RNTI in SIB</w:t>
      </w:r>
    </w:p>
    <w:p w14:paraId="05227624" w14:textId="6B7BD254" w:rsidR="00572EB5" w:rsidRDefault="00572EB5" w:rsidP="00572EB5">
      <w:pPr>
        <w:pStyle w:val="ListParagraph"/>
        <w:numPr>
          <w:ilvl w:val="0"/>
          <w:numId w:val="39"/>
        </w:numPr>
      </w:pPr>
      <w:proofErr w:type="spellStart"/>
      <w:r>
        <w:t>nrofCB</w:t>
      </w:r>
      <w:proofErr w:type="spellEnd"/>
      <w:r>
        <w:t>-RNTI in SIB</w:t>
      </w:r>
    </w:p>
    <w:p w14:paraId="64B1313B" w14:textId="6304081A" w:rsidR="0092736C" w:rsidRDefault="0092736C" w:rsidP="0092736C">
      <w:pPr>
        <w:pStyle w:val="ListParagraph"/>
        <w:numPr>
          <w:ilvl w:val="0"/>
          <w:numId w:val="39"/>
        </w:numPr>
      </w:pPr>
      <w:proofErr w:type="spellStart"/>
      <w:r>
        <w:t>startSFN</w:t>
      </w:r>
      <w:proofErr w:type="spellEnd"/>
      <w:r>
        <w:t xml:space="preserve"> in SIB</w:t>
      </w:r>
    </w:p>
    <w:p w14:paraId="71428E3D" w14:textId="4A9A07F1" w:rsidR="0092736C" w:rsidRDefault="0092736C" w:rsidP="0092736C">
      <w:pPr>
        <w:pStyle w:val="ListParagraph"/>
        <w:numPr>
          <w:ilvl w:val="0"/>
          <w:numId w:val="39"/>
        </w:numPr>
      </w:pPr>
      <w:proofErr w:type="spellStart"/>
      <w:r>
        <w:t>startH</w:t>
      </w:r>
      <w:proofErr w:type="spellEnd"/>
      <w:r>
        <w:t>-SFN in SIB</w:t>
      </w:r>
    </w:p>
    <w:p w14:paraId="2184D057" w14:textId="107C4807" w:rsidR="0092736C" w:rsidRDefault="0092736C" w:rsidP="0092736C">
      <w:pPr>
        <w:pStyle w:val="ListParagraph"/>
        <w:numPr>
          <w:ilvl w:val="0"/>
          <w:numId w:val="39"/>
        </w:numPr>
      </w:pPr>
      <w:r>
        <w:t>mod function</w:t>
      </w:r>
    </w:p>
    <w:p w14:paraId="73735941" w14:textId="77777777" w:rsidR="005D0B57" w:rsidRDefault="005D0B57" w:rsidP="00BD333A"/>
    <w:p w14:paraId="57F9D0E2" w14:textId="69819C3A" w:rsidR="00453155" w:rsidRPr="00E424A6" w:rsidRDefault="001B4BE6" w:rsidP="00453155">
      <w:pPr>
        <w:pStyle w:val="Heading1"/>
      </w:pPr>
      <w:r>
        <w:t>5</w:t>
      </w:r>
      <w:r w:rsidR="00453155" w:rsidRPr="00E424A6">
        <w:tab/>
      </w:r>
      <w:r w:rsidR="00060F76">
        <w:t>CB-</w:t>
      </w:r>
      <w:r w:rsidR="00453155">
        <w:t>Msg4 considerations</w:t>
      </w:r>
    </w:p>
    <w:p w14:paraId="018F9A76" w14:textId="77777777" w:rsidR="00A13104" w:rsidRDefault="00A13104" w:rsidP="00BD333A"/>
    <w:p w14:paraId="2F4C69D4" w14:textId="72443536" w:rsidR="00453155" w:rsidRPr="00E424A6" w:rsidRDefault="001B4BE6" w:rsidP="00453155">
      <w:pPr>
        <w:pStyle w:val="Heading2"/>
      </w:pPr>
      <w:r>
        <w:lastRenderedPageBreak/>
        <w:t>5</w:t>
      </w:r>
      <w:r w:rsidR="00453155" w:rsidRPr="00E424A6">
        <w:t>.</w:t>
      </w:r>
      <w:r w:rsidR="00F52317">
        <w:t>1</w:t>
      </w:r>
      <w:r w:rsidR="00453155" w:rsidRPr="00E424A6">
        <w:tab/>
      </w:r>
      <w:r w:rsidR="00453155">
        <w:t>Start of PDCCH monitoring for receiving Msg4</w:t>
      </w:r>
    </w:p>
    <w:p w14:paraId="7C8784F0" w14:textId="0AAD559A" w:rsidR="000B4559" w:rsidRDefault="000B4559" w:rsidP="00BD333A">
      <w:r>
        <w:t xml:space="preserve">We discussed the start of Msg4 monitoring last meeting: </w:t>
      </w:r>
    </w:p>
    <w:p w14:paraId="2034D23F" w14:textId="77777777" w:rsidR="00B113DE" w:rsidRDefault="00B113DE" w:rsidP="00B113DE">
      <w:pPr>
        <w:pStyle w:val="Doc-text2"/>
        <w:pBdr>
          <w:top w:val="single" w:sz="4" w:space="1" w:color="auto"/>
          <w:left w:val="single" w:sz="4" w:space="4" w:color="auto"/>
          <w:bottom w:val="single" w:sz="4" w:space="1" w:color="auto"/>
          <w:right w:val="single" w:sz="4" w:space="4" w:color="auto"/>
        </w:pBdr>
      </w:pPr>
      <w:r>
        <w:rPr>
          <w:lang w:val="en-US" w:eastAsia="en-US"/>
        </w:rPr>
        <w:t>2.</w:t>
      </w:r>
      <w:r>
        <w:rPr>
          <w:lang w:val="en-US" w:eastAsia="en-US"/>
        </w:rPr>
        <w:tab/>
      </w:r>
      <w:r w:rsidRPr="00340602">
        <w:rPr>
          <w:lang w:val="en-US" w:eastAsia="en-US"/>
        </w:rPr>
        <w:t>We do not specify another way of starting Msg4 monitoring window</w:t>
      </w:r>
      <w:r>
        <w:rPr>
          <w:lang w:val="en-US" w:eastAsia="en-US"/>
        </w:rPr>
        <w:t>, i.e. it is confirmed that t</w:t>
      </w:r>
      <w:r w:rsidRPr="00340602">
        <w:rPr>
          <w:lang w:val="en-US" w:eastAsia="en-US"/>
        </w:rPr>
        <w:t xml:space="preserve">he Msg4 monitoring </w:t>
      </w:r>
      <w:r>
        <w:rPr>
          <w:lang w:val="en-US" w:eastAsia="en-US"/>
        </w:rPr>
        <w:t xml:space="preserve">window always </w:t>
      </w:r>
      <w:r w:rsidRPr="00340602">
        <w:rPr>
          <w:lang w:val="en-US" w:eastAsia="en-US"/>
        </w:rPr>
        <w:t>starts at the end of CB-Msg3-EDT transmission window plus UE-eNB RTT</w:t>
      </w:r>
      <w:r>
        <w:rPr>
          <w:lang w:val="en-US" w:eastAsia="en-US"/>
        </w:rPr>
        <w:t xml:space="preserve"> (</w:t>
      </w:r>
      <w:r w:rsidRPr="009A061A">
        <w:t>FFS NW/UE processing time is needed or not)</w:t>
      </w:r>
    </w:p>
    <w:p w14:paraId="7DCF877B" w14:textId="77777777" w:rsidR="00F30E7B" w:rsidRDefault="00F30E7B" w:rsidP="00BD333A"/>
    <w:p w14:paraId="0BF45D7C" w14:textId="282D728F" w:rsidR="0092736C" w:rsidRDefault="0092736C" w:rsidP="00BD333A">
      <w:r>
        <w:t xml:space="preserve">Here we </w:t>
      </w:r>
      <w:r w:rsidR="006B1637">
        <w:t>discuss the NW</w:t>
      </w:r>
      <w:r w:rsidR="000A1D74">
        <w:t xml:space="preserve"> </w:t>
      </w:r>
      <w:r w:rsidR="006B1637">
        <w:t xml:space="preserve">processing time. </w:t>
      </w:r>
    </w:p>
    <w:p w14:paraId="39C2B91D" w14:textId="77777777" w:rsidR="000A1D74" w:rsidRDefault="00572EB5" w:rsidP="00572EB5">
      <w:pPr>
        <w:jc w:val="left"/>
        <w:rPr>
          <w:rFonts w:eastAsiaTheme="minorEastAsia" w:cs="Arial"/>
        </w:rPr>
      </w:pPr>
      <w:r>
        <w:rPr>
          <w:rFonts w:eastAsiaTheme="minorEastAsia" w:cs="Arial"/>
        </w:rPr>
        <w:t xml:space="preserve">It is a waste of UE energy if the UEs start monitoring PDCCH without taking eNB processing into account as there will be nothing to receive. </w:t>
      </w:r>
    </w:p>
    <w:p w14:paraId="1D93EB5D" w14:textId="6187E338" w:rsidR="00572EB5" w:rsidRDefault="00572EB5" w:rsidP="00572EB5">
      <w:pPr>
        <w:jc w:val="left"/>
        <w:rPr>
          <w:rFonts w:eastAsiaTheme="minorEastAsia" w:cs="Arial"/>
        </w:rPr>
      </w:pPr>
      <w:r>
        <w:rPr>
          <w:rFonts w:eastAsiaTheme="minorEastAsia" w:cs="Arial"/>
        </w:rPr>
        <w:t xml:space="preserve">Further, </w:t>
      </w:r>
      <w:r w:rsidR="000A1D74">
        <w:rPr>
          <w:rFonts w:eastAsiaTheme="minorEastAsia" w:cs="Arial"/>
        </w:rPr>
        <w:t xml:space="preserve">in </w:t>
      </w:r>
      <w:r>
        <w:rPr>
          <w:rFonts w:eastAsiaTheme="minorEastAsia" w:cs="Arial"/>
        </w:rPr>
        <w:t xml:space="preserve">legacy PDCCH monitoring </w:t>
      </w:r>
      <w:r w:rsidR="000A1D74">
        <w:rPr>
          <w:rFonts w:eastAsiaTheme="minorEastAsia" w:cs="Arial"/>
        </w:rPr>
        <w:t xml:space="preserve">there is </w:t>
      </w:r>
      <w:r>
        <w:rPr>
          <w:rFonts w:eastAsiaTheme="minorEastAsia" w:cs="Arial"/>
        </w:rPr>
        <w:t xml:space="preserve">always a part related to eNB processing time, therefore easiest is to follow legacy and take the eNB processing into account. </w:t>
      </w:r>
    </w:p>
    <w:p w14:paraId="11F84A74" w14:textId="77777777" w:rsidR="00572EB5" w:rsidRPr="00E424A6" w:rsidRDefault="00572EB5" w:rsidP="00572EB5">
      <w:pPr>
        <w:pStyle w:val="Proposal"/>
      </w:pPr>
      <w:bookmarkStart w:id="15" w:name="_Toc206994209"/>
      <w:r>
        <w:t>The NW processing time shall be considered for the start of Msg4 monitoring.</w:t>
      </w:r>
      <w:bookmarkEnd w:id="15"/>
      <w:r>
        <w:t xml:space="preserve"> </w:t>
      </w:r>
    </w:p>
    <w:p w14:paraId="0B85286E" w14:textId="77777777" w:rsidR="00572EB5" w:rsidRDefault="00572EB5" w:rsidP="00572EB5">
      <w:pPr>
        <w:jc w:val="left"/>
        <w:rPr>
          <w:rFonts w:eastAsiaTheme="minorEastAsia" w:cs="Arial"/>
        </w:rPr>
      </w:pPr>
    </w:p>
    <w:p w14:paraId="2E196DAA" w14:textId="7D4CEF4C" w:rsidR="00572EB5" w:rsidRDefault="00572EB5" w:rsidP="00572EB5">
      <w:pPr>
        <w:jc w:val="left"/>
        <w:rPr>
          <w:rFonts w:eastAsiaTheme="minorEastAsia" w:cs="Arial"/>
        </w:rPr>
      </w:pPr>
      <w:r>
        <w:rPr>
          <w:rFonts w:eastAsiaTheme="minorEastAsia" w:cs="Arial"/>
        </w:rPr>
        <w:t>For eMTC after sending a RA preamble 36.321 5.1.4:</w:t>
      </w:r>
    </w:p>
    <w:p w14:paraId="2090D85E" w14:textId="77777777" w:rsidR="00572EB5" w:rsidRPr="00D92410" w:rsidRDefault="00572EB5" w:rsidP="00572EB5">
      <w:pPr>
        <w:pStyle w:val="B2"/>
      </w:pPr>
      <w:r w:rsidRPr="00D92410">
        <w:t>-</w:t>
      </w:r>
      <w:r w:rsidRPr="00D92410">
        <w:tab/>
        <w:t xml:space="preserve">RA Response window starts at the subframe that contains the </w:t>
      </w:r>
      <w:r w:rsidRPr="00572EB5">
        <w:rPr>
          <w:highlight w:val="yellow"/>
        </w:rPr>
        <w:t>end of the last preamble repetition plus 3 subframes plus UE-eNB RTT</w:t>
      </w:r>
      <w:r w:rsidRPr="00D92410">
        <w:t xml:space="preserve"> and has length </w:t>
      </w:r>
      <w:proofErr w:type="spellStart"/>
      <w:r w:rsidRPr="00D92410">
        <w:rPr>
          <w:i/>
        </w:rPr>
        <w:t>ra-ResponseWindowSize</w:t>
      </w:r>
      <w:proofErr w:type="spellEnd"/>
      <w:r w:rsidRPr="00D92410">
        <w:t xml:space="preserve"> for the corresponding enhanced coverage level;</w:t>
      </w:r>
    </w:p>
    <w:p w14:paraId="6FC95E2B" w14:textId="77777777" w:rsidR="00572EB5" w:rsidRDefault="00572EB5" w:rsidP="00572EB5">
      <w:pPr>
        <w:jc w:val="left"/>
        <w:rPr>
          <w:rFonts w:eastAsiaTheme="minorEastAsia" w:cs="Arial"/>
        </w:rPr>
      </w:pPr>
      <w:r>
        <w:rPr>
          <w:rFonts w:eastAsiaTheme="minorEastAsia" w:cs="Arial"/>
        </w:rPr>
        <w:t>For NB-IoT after sending a RA preamble 36.321 5.1.4:</w:t>
      </w:r>
    </w:p>
    <w:p w14:paraId="1B2E9787" w14:textId="77777777" w:rsidR="00572EB5" w:rsidRPr="00D92410" w:rsidRDefault="00572EB5" w:rsidP="00572EB5">
      <w:pPr>
        <w:pStyle w:val="B2"/>
      </w:pPr>
      <w:r w:rsidRPr="00D92410">
        <w:t>-</w:t>
      </w:r>
      <w:r w:rsidRPr="00D92410">
        <w:tab/>
        <w:t xml:space="preserve">RA Response window starts at the subframe that contains the end of the last preamble repetition plus X subframes plus UE-eNB RTT and has length </w:t>
      </w:r>
      <w:proofErr w:type="spellStart"/>
      <w:r w:rsidRPr="00D92410">
        <w:rPr>
          <w:i/>
        </w:rPr>
        <w:t>ra-ResponseWindowSize</w:t>
      </w:r>
      <w:proofErr w:type="spellEnd"/>
      <w:r w:rsidRPr="00D92410">
        <w:t xml:space="preserve"> for the corresponding enhanced coverage level, where value X is determined from Table 5.1.4-1 based on the used preamble format and the number of NPRACH repetitions;</w:t>
      </w:r>
    </w:p>
    <w:p w14:paraId="6577CBEA" w14:textId="1F92B715" w:rsidR="00572EB5" w:rsidRDefault="00572EB5" w:rsidP="00572EB5">
      <w:pPr>
        <w:jc w:val="left"/>
        <w:rPr>
          <w:rFonts w:eastAsiaTheme="minorEastAsia" w:cs="Arial"/>
        </w:rPr>
      </w:pPr>
      <w:r>
        <w:rPr>
          <w:rFonts w:eastAsiaTheme="minorEastAsia" w:cs="Arial"/>
        </w:rPr>
        <w:t>Where X is 4 or 41. However, preambles are special for NB-IoT</w:t>
      </w:r>
      <w:r w:rsidR="00030FA5">
        <w:rPr>
          <w:rFonts w:eastAsiaTheme="minorEastAsia" w:cs="Arial"/>
        </w:rPr>
        <w:t xml:space="preserve"> and CB-Msg4 is more similar to a regular NPUSCH transmission</w:t>
      </w:r>
      <w:r w:rsidR="000A1D74">
        <w:rPr>
          <w:rFonts w:eastAsiaTheme="minorEastAsia" w:cs="Arial"/>
        </w:rPr>
        <w:t xml:space="preserve"> for which </w:t>
      </w:r>
      <w:r>
        <w:rPr>
          <w:rFonts w:eastAsiaTheme="minorEastAsia" w:cs="Arial"/>
        </w:rPr>
        <w:t>we have (36.213, section 16.6):</w:t>
      </w:r>
    </w:p>
    <w:p w14:paraId="3FD6C0DA" w14:textId="77777777" w:rsidR="00572EB5" w:rsidRPr="00E424A6" w:rsidRDefault="00572EB5" w:rsidP="00572EB5">
      <w:pPr>
        <w:numPr>
          <w:ilvl w:val="0"/>
          <w:numId w:val="25"/>
        </w:numPr>
        <w:tabs>
          <w:tab w:val="clear" w:pos="992"/>
          <w:tab w:val="num" w:pos="1276"/>
        </w:tabs>
        <w:ind w:left="852" w:hanging="284"/>
        <w:jc w:val="left"/>
        <w:rPr>
          <w:rFonts w:ascii="Times New Roman" w:hAnsi="Times New Roman"/>
          <w:lang w:eastAsia="en-GB"/>
        </w:rPr>
      </w:pPr>
      <w:r w:rsidRPr="00E424A6">
        <w:rPr>
          <w:rFonts w:ascii="Times New Roman" w:hAnsi="Times New Roman"/>
          <w:lang w:eastAsia="en-GB"/>
        </w:rPr>
        <w:t xml:space="preserve">if the NB-IoT UE has a </w:t>
      </w:r>
      <w:r w:rsidRPr="00E424A6">
        <w:rPr>
          <w:rFonts w:ascii="Times New Roman" w:hAnsi="Times New Roman"/>
          <w:highlight w:val="yellow"/>
          <w:lang w:eastAsia="en-GB"/>
        </w:rPr>
        <w:t xml:space="preserve">NPUSCH transmission ending in subframe </w:t>
      </w:r>
      <w:r w:rsidRPr="00E424A6">
        <w:rPr>
          <w:rFonts w:ascii="Times New Roman" w:hAnsi="Times New Roman"/>
          <w:i/>
          <w:highlight w:val="yellow"/>
          <w:lang w:eastAsia="en-GB"/>
        </w:rPr>
        <w:t>n</w:t>
      </w:r>
      <w:r w:rsidRPr="00E424A6">
        <w:rPr>
          <w:rFonts w:ascii="Times New Roman" w:hAnsi="Times New Roman"/>
          <w:lang w:eastAsia="en-GB"/>
        </w:rPr>
        <w:t xml:space="preserve"> , </w:t>
      </w:r>
      <w:r w:rsidRPr="00E424A6">
        <w:rPr>
          <w:rFonts w:ascii="Times New Roman" w:hAnsi="Times New Roman"/>
          <w:highlight w:val="yellow"/>
          <w:lang w:eastAsia="en-GB"/>
        </w:rPr>
        <w:t>the UE is not required to monitor NPDCCH</w:t>
      </w:r>
      <w:r w:rsidRPr="00E424A6">
        <w:rPr>
          <w:rFonts w:ascii="Times New Roman" w:hAnsi="Times New Roman"/>
          <w:lang w:eastAsia="en-GB"/>
        </w:rPr>
        <w:t xml:space="preserve"> in any subframe starting from subframe </w:t>
      </w:r>
      <w:r w:rsidRPr="00E424A6">
        <w:rPr>
          <w:rFonts w:ascii="Times New Roman" w:hAnsi="Times New Roman"/>
          <w:i/>
          <w:lang w:eastAsia="en-GB"/>
        </w:rPr>
        <w:t xml:space="preserve">n+1 </w:t>
      </w:r>
      <w:r w:rsidRPr="00E424A6">
        <w:rPr>
          <w:rFonts w:ascii="Times New Roman" w:hAnsi="Times New Roman"/>
          <w:lang w:eastAsia="en-GB"/>
        </w:rPr>
        <w:t xml:space="preserve">to subframe </w:t>
      </w:r>
      <w:r w:rsidRPr="00E424A6">
        <w:rPr>
          <w:rFonts w:ascii="Times New Roman" w:hAnsi="Times New Roman"/>
          <w:i/>
          <w:lang w:eastAsia="en-GB"/>
        </w:rPr>
        <w:t xml:space="preserve">n+3 </w:t>
      </w:r>
      <w:r w:rsidRPr="00E424A6">
        <w:rPr>
          <w:rFonts w:ascii="Times New Roman" w:eastAsia="MS Mincho" w:hAnsi="Times New Roman"/>
          <w:lang w:eastAsia="en-GB"/>
        </w:rPr>
        <w:t xml:space="preserve">or in a NTN </w:t>
      </w:r>
      <w:r w:rsidRPr="00E424A6">
        <w:rPr>
          <w:rFonts w:ascii="Times New Roman" w:hAnsi="Times New Roman"/>
          <w:iCs/>
          <w:lang w:eastAsia="en-GB"/>
        </w:rPr>
        <w:t>serving cell</w:t>
      </w:r>
      <w:r w:rsidRPr="00E424A6">
        <w:rPr>
          <w:rFonts w:ascii="Times New Roman" w:eastAsia="MS Mincho" w:hAnsi="Times New Roman"/>
          <w:lang w:eastAsia="en-GB"/>
        </w:rPr>
        <w:t xml:space="preserve">, </w:t>
      </w:r>
      <w:r w:rsidRPr="00E424A6">
        <w:rPr>
          <w:rFonts w:ascii="Times New Roman" w:eastAsia="MS Mincho" w:hAnsi="Times New Roman"/>
          <w:highlight w:val="yellow"/>
          <w:lang w:eastAsia="en-GB"/>
        </w:rPr>
        <w:t xml:space="preserve">in any downlink subframe </w:t>
      </w:r>
      <w:r w:rsidRPr="00E424A6">
        <w:rPr>
          <w:rFonts w:ascii="Times New Roman" w:hAnsi="Times New Roman"/>
          <w:highlight w:val="yellow"/>
          <w:lang w:eastAsia="en-GB"/>
        </w:rPr>
        <w:t>that</w:t>
      </w:r>
      <w:r w:rsidRPr="00E424A6">
        <w:rPr>
          <w:rFonts w:ascii="Times New Roman" w:hAnsi="Times New Roman"/>
          <w:iCs/>
          <w:highlight w:val="yellow"/>
          <w:lang w:eastAsia="en-GB"/>
        </w:rPr>
        <w:t xml:space="preserve"> </w:t>
      </w:r>
      <w:r w:rsidRPr="00E424A6">
        <w:rPr>
          <w:rFonts w:ascii="Times New Roman" w:hAnsi="Times New Roman"/>
          <w:highlight w:val="yellow"/>
          <w:lang w:eastAsia="en-GB"/>
        </w:rPr>
        <w:t>overlaps with uplink</w:t>
      </w:r>
      <w:r w:rsidRPr="00E424A6">
        <w:rPr>
          <w:rFonts w:ascii="Times New Roman" w:eastAsia="MS Mincho" w:hAnsi="Times New Roman"/>
          <w:highlight w:val="yellow"/>
          <w:lang w:eastAsia="en-GB"/>
        </w:rPr>
        <w:t xml:space="preserve">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1</w:t>
      </w:r>
      <w:r w:rsidRPr="00E424A6">
        <w:rPr>
          <w:rFonts w:ascii="Times New Roman" w:eastAsia="MS Mincho" w:hAnsi="Times New Roman"/>
          <w:highlight w:val="yellow"/>
          <w:lang w:eastAsia="en-GB"/>
        </w:rPr>
        <w:t xml:space="preserve"> to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hAnsi="Times New Roman"/>
          <w:i/>
          <w:highlight w:val="yellow"/>
        </w:rPr>
        <w:t>K</w:t>
      </w:r>
      <w:r w:rsidRPr="00E424A6">
        <w:rPr>
          <w:rFonts w:ascii="Times New Roman" w:hAnsi="Times New Roman"/>
          <w:iCs/>
          <w:highlight w:val="yellow"/>
          <w:vertAlign w:val="subscript"/>
        </w:rPr>
        <w:t>mac</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3</w:t>
      </w:r>
      <w:r w:rsidRPr="00E424A6">
        <w:rPr>
          <w:rFonts w:ascii="Times New Roman" w:hAnsi="Times New Roman"/>
          <w:lang w:eastAsia="en-GB"/>
        </w:rPr>
        <w:t xml:space="preserve">. </w:t>
      </w:r>
    </w:p>
    <w:p w14:paraId="2CB133CD" w14:textId="73AE972E" w:rsidR="00572EB5" w:rsidRDefault="007B0CC9" w:rsidP="00572EB5">
      <w:pPr>
        <w:jc w:val="left"/>
        <w:rPr>
          <w:rFonts w:eastAsiaTheme="minorEastAsia" w:cs="Arial"/>
        </w:rPr>
      </w:pPr>
      <w:r>
        <w:rPr>
          <w:rFonts w:eastAsiaTheme="minorEastAsia" w:cs="Arial"/>
        </w:rPr>
        <w:t xml:space="preserve">The difference between counting DL and UL subframes and </w:t>
      </w:r>
      <w:proofErr w:type="spellStart"/>
      <w:r>
        <w:rPr>
          <w:rFonts w:eastAsiaTheme="minorEastAsia" w:cs="Arial"/>
        </w:rPr>
        <w:t>Kmac</w:t>
      </w:r>
      <w:proofErr w:type="spellEnd"/>
      <w:r>
        <w:rPr>
          <w:rFonts w:eastAsiaTheme="minorEastAsia" w:cs="Arial"/>
        </w:rPr>
        <w:t xml:space="preserve"> this</w:t>
      </w:r>
      <w:r w:rsidR="000A1D74">
        <w:rPr>
          <w:rFonts w:eastAsiaTheme="minorEastAsia" w:cs="Arial"/>
        </w:rPr>
        <w:t xml:space="preserve"> is equivalent to UE-eNB RTT + 3 </w:t>
      </w:r>
      <w:r>
        <w:rPr>
          <w:rFonts w:eastAsiaTheme="minorEastAsia" w:cs="Arial"/>
        </w:rPr>
        <w:t>ms</w:t>
      </w:r>
      <w:r w:rsidR="000A1D74">
        <w:rPr>
          <w:rFonts w:eastAsiaTheme="minorEastAsia" w:cs="Arial"/>
        </w:rPr>
        <w:t xml:space="preserve"> between the end of an NPUSCH transmission and the</w:t>
      </w:r>
      <w:r w:rsidR="00030FA5">
        <w:rPr>
          <w:rFonts w:eastAsiaTheme="minorEastAsia" w:cs="Arial"/>
        </w:rPr>
        <w:t xml:space="preserve"> start </w:t>
      </w:r>
      <w:r w:rsidR="000A1D74">
        <w:rPr>
          <w:rFonts w:eastAsiaTheme="minorEastAsia" w:cs="Arial"/>
        </w:rPr>
        <w:t xml:space="preserve">of </w:t>
      </w:r>
      <w:r w:rsidR="00572EB5">
        <w:rPr>
          <w:rFonts w:eastAsiaTheme="minorEastAsia" w:cs="Arial"/>
        </w:rPr>
        <w:t>NPDCCH monitoring.</w:t>
      </w:r>
      <w:r w:rsidR="000A1D74">
        <w:rPr>
          <w:rFonts w:eastAsiaTheme="minorEastAsia" w:cs="Arial"/>
        </w:rPr>
        <w:t xml:space="preserve"> </w:t>
      </w:r>
    </w:p>
    <w:p w14:paraId="039F2314" w14:textId="0241CEE6" w:rsidR="000A1D74" w:rsidRPr="00E424A6" w:rsidRDefault="000A1D74" w:rsidP="000A1D74">
      <w:pPr>
        <w:pStyle w:val="Observation"/>
        <w:ind w:left="1701" w:hanging="1701"/>
      </w:pPr>
      <w:bookmarkStart w:id="16" w:name="_Toc206994199"/>
      <w:r>
        <w:t>In legacy eMTC and NB-IoT, there is always 3 ms processing time for the eNB between a (N)PUSCH transmission and (N)PDCCH monitoring.</w:t>
      </w:r>
      <w:bookmarkEnd w:id="16"/>
    </w:p>
    <w:p w14:paraId="7D23B9B2" w14:textId="4CF3D2B4" w:rsidR="00857563" w:rsidRDefault="00857563" w:rsidP="000B4559">
      <w:pPr>
        <w:pStyle w:val="Proposal"/>
      </w:pPr>
      <w:bookmarkStart w:id="17" w:name="_Toc206994210"/>
      <w:r>
        <w:t xml:space="preserve">The UE shall start PDCCH monitoring for CB-Msg4 earliest UE-eNB RTT + 3 ms after the end of the </w:t>
      </w:r>
      <w:r w:rsidR="00030FA5">
        <w:t>CB-</w:t>
      </w:r>
      <w:r>
        <w:t>Msg3 window.</w:t>
      </w:r>
      <w:bookmarkEnd w:id="17"/>
    </w:p>
    <w:p w14:paraId="71F53992" w14:textId="77777777" w:rsidR="00067EBD" w:rsidRDefault="00067EBD" w:rsidP="00067EBD"/>
    <w:p w14:paraId="1BCF1008" w14:textId="7E90F7AF" w:rsidR="00453155" w:rsidRPr="00E424A6" w:rsidRDefault="001B4BE6" w:rsidP="00453155">
      <w:pPr>
        <w:pStyle w:val="Heading2"/>
      </w:pPr>
      <w:r>
        <w:t>5</w:t>
      </w:r>
      <w:r w:rsidR="00453155" w:rsidRPr="00E424A6">
        <w:t>.</w:t>
      </w:r>
      <w:r w:rsidR="00F52317">
        <w:t>2</w:t>
      </w:r>
      <w:r w:rsidR="00453155" w:rsidRPr="00E424A6">
        <w:tab/>
      </w:r>
      <w:r w:rsidR="007B0CC9">
        <w:t xml:space="preserve">Contention control and </w:t>
      </w:r>
      <w:r w:rsidR="00453155">
        <w:t xml:space="preserve">Fallback </w:t>
      </w:r>
    </w:p>
    <w:p w14:paraId="77104679" w14:textId="5DDABACD" w:rsidR="00067EBD" w:rsidRDefault="000A764D" w:rsidP="00BD333A">
      <w:r>
        <w:t>When the</w:t>
      </w:r>
      <w:r w:rsidR="00067EBD">
        <w:t xml:space="preserve"> UE gets a C-RNTI and a matching UE CR ID MAC CE, then contention resolution of CB-Msg3-EDT was successful</w:t>
      </w:r>
      <w:r>
        <w:t>,</w:t>
      </w:r>
      <w:r w:rsidR="00067EBD">
        <w:t xml:space="preserve"> but the network want</w:t>
      </w:r>
      <w:r w:rsidR="00CF3C43">
        <w:t>s</w:t>
      </w:r>
      <w:r w:rsidR="00067EBD">
        <w:t xml:space="preserve"> to send further messages to the UE. </w:t>
      </w:r>
      <w:r>
        <w:t xml:space="preserve">When shall the UE stop monitoring PDCCH in this case? Simple is for MAC to delay informing higher layers of CB-Msg3 success and reuse the </w:t>
      </w:r>
      <w:r w:rsidRPr="000A764D">
        <w:t>mac-</w:t>
      </w:r>
      <w:proofErr w:type="spellStart"/>
      <w:r w:rsidRPr="000A764D">
        <w:t>ContentionResolutionTimer</w:t>
      </w:r>
      <w:proofErr w:type="spellEnd"/>
      <w:r>
        <w:t xml:space="preserve"> for monitoring PDCCH: </w:t>
      </w:r>
    </w:p>
    <w:p w14:paraId="094E991D" w14:textId="4F52D87D" w:rsidR="00067EBD" w:rsidRPr="00E424A6" w:rsidRDefault="00067EBD" w:rsidP="00067EBD">
      <w:pPr>
        <w:pStyle w:val="Proposal"/>
      </w:pPr>
      <w:bookmarkStart w:id="18" w:name="_Toc206994211"/>
      <w:r>
        <w:t xml:space="preserve">If the UE receives a </w:t>
      </w:r>
      <w:r w:rsidR="00FB7E8E">
        <w:t>CB-</w:t>
      </w:r>
      <w:r>
        <w:t>Msg4</w:t>
      </w:r>
      <w:r w:rsidR="00FB7E8E">
        <w:t>,</w:t>
      </w:r>
      <w:r>
        <w:t xml:space="preserve"> with a UE contention resolution ID MAC CE that match the </w:t>
      </w:r>
      <w:r w:rsidR="00FB7E8E">
        <w:t>CB-</w:t>
      </w:r>
      <w:r>
        <w:t xml:space="preserve">Msg3 that the UE sent, and a C-RNTI MAC CE (with or without an RRC message) the UE shall consider the contention resolution of the </w:t>
      </w:r>
      <w:r w:rsidRPr="00157B8A">
        <w:t>CB-Msg3-EDT successfully completed</w:t>
      </w:r>
      <w:r>
        <w:t xml:space="preserve"> and start </w:t>
      </w:r>
      <w:r w:rsidR="00D90FB0">
        <w:t xml:space="preserve">the TAT (implementing </w:t>
      </w:r>
      <w:r w:rsidR="00FB7E8E">
        <w:t xml:space="preserve">the </w:t>
      </w:r>
      <w:r w:rsidR="00D90FB0">
        <w:t>TAC first</w:t>
      </w:r>
      <w:r w:rsidR="00FB7E8E">
        <w:t>, if received</w:t>
      </w:r>
      <w:r w:rsidR="00D90FB0">
        <w:t>) the</w:t>
      </w:r>
      <w:r w:rsidR="00FB7E8E">
        <w:t>n</w:t>
      </w:r>
      <w:r w:rsidR="00D90FB0">
        <w:t xml:space="preserve"> start </w:t>
      </w:r>
      <w:r>
        <w:t>monit</w:t>
      </w:r>
      <w:r w:rsidR="00FB7E8E">
        <w:t>or</w:t>
      </w:r>
      <w:r>
        <w:t xml:space="preserve"> PDCCH</w:t>
      </w:r>
      <w:r w:rsidR="005F59B2">
        <w:t>.</w:t>
      </w:r>
      <w:r>
        <w:t xml:space="preserve"> </w:t>
      </w:r>
      <w:r w:rsidR="00E73C27">
        <w:t>The UE shall start the mac-</w:t>
      </w:r>
      <w:proofErr w:type="spellStart"/>
      <w:r w:rsidR="00E73C27">
        <w:t>ContentionResolutionTimer</w:t>
      </w:r>
      <w:proofErr w:type="spellEnd"/>
      <w:r w:rsidR="00E73C27">
        <w:t xml:space="preserve"> and monitor PDCCH while it is </w:t>
      </w:r>
      <w:r w:rsidR="00E73C27">
        <w:lastRenderedPageBreak/>
        <w:t>running. If mac-</w:t>
      </w:r>
      <w:proofErr w:type="spellStart"/>
      <w:r w:rsidR="00E73C27">
        <w:t>ContentionResolutionTimer</w:t>
      </w:r>
      <w:proofErr w:type="spellEnd"/>
      <w:r w:rsidR="00E73C27">
        <w:t xml:space="preserve"> expires,</w:t>
      </w:r>
      <w:r w:rsidR="005F59B2">
        <w:t xml:space="preserve"> MAC </w:t>
      </w:r>
      <w:r w:rsidR="00E73C27">
        <w:t xml:space="preserve">shall </w:t>
      </w:r>
      <w:r w:rsidR="005F59B2">
        <w:t>indicate success</w:t>
      </w:r>
      <w:r w:rsidR="009E7990">
        <w:t>ful CB-Msg3-EDT procedure</w:t>
      </w:r>
      <w:r w:rsidR="005F59B2">
        <w:t xml:space="preserve"> to higher layers</w:t>
      </w:r>
      <w:r w:rsidR="00E73C27">
        <w:t>.</w:t>
      </w:r>
      <w:bookmarkEnd w:id="18"/>
    </w:p>
    <w:p w14:paraId="281A0829" w14:textId="09B7E071" w:rsidR="00D90FB0" w:rsidRDefault="00D90FB0" w:rsidP="00D90FB0"/>
    <w:p w14:paraId="0999AC42" w14:textId="77777777" w:rsidR="007217F3" w:rsidRDefault="00BC1A7A" w:rsidP="00BD333A">
      <w:r>
        <w:t>W</w:t>
      </w:r>
      <w:r w:rsidR="00067EBD">
        <w:t>e need a way to determine when to give up</w:t>
      </w:r>
      <w:r>
        <w:t xml:space="preserve"> further Msg3 transmissions</w:t>
      </w:r>
      <w:r w:rsidR="00067EBD">
        <w:t xml:space="preserve">, that is the unsuccessful </w:t>
      </w:r>
      <w:r w:rsidR="009E7990">
        <w:t xml:space="preserve">CB-Msg3-EDT </w:t>
      </w:r>
      <w:r w:rsidR="00067EBD">
        <w:t>case. This is if the UE does not receive a Msg4 with a matching UE CR ID MAC CE</w:t>
      </w:r>
      <w:r w:rsidR="009E7990">
        <w:t xml:space="preserve"> for any of </w:t>
      </w:r>
      <w:r>
        <w:t>a</w:t>
      </w:r>
      <w:r w:rsidR="009E7990">
        <w:t xml:space="preserve"> configured number of reatt</w:t>
      </w:r>
      <w:r>
        <w:t>e</w:t>
      </w:r>
      <w:r w:rsidR="009E7990">
        <w:t>mpts</w:t>
      </w:r>
      <w:r>
        <w:t xml:space="preserve"> </w:t>
      </w:r>
      <w:r w:rsidR="009E7990">
        <w:t>of Msg3 transmission and possible stepping of CE level</w:t>
      </w:r>
      <w:r w:rsidR="00FF558B">
        <w:t xml:space="preserve"> and/or power ramping</w:t>
      </w:r>
      <w:r w:rsidR="009E7990">
        <w:t>.</w:t>
      </w:r>
      <w:r w:rsidR="001F6C52">
        <w:t xml:space="preserve"> </w:t>
      </w:r>
    </w:p>
    <w:p w14:paraId="19B389BD" w14:textId="11C8F298" w:rsidR="007217F3" w:rsidRDefault="007217F3" w:rsidP="00BD333A">
      <w:r>
        <w:t>For legacy EDT, there seems to be no failure case described in RRC. For PUR there is a NOTE:</w:t>
      </w:r>
    </w:p>
    <w:p w14:paraId="54C122D2" w14:textId="77777777" w:rsidR="007217F3" w:rsidRPr="00B915C1" w:rsidRDefault="007217F3" w:rsidP="007217F3">
      <w:pPr>
        <w:pStyle w:val="NO"/>
      </w:pPr>
      <w:r w:rsidRPr="00B915C1">
        <w:t>NOTE:</w:t>
      </w:r>
      <w:r w:rsidRPr="00B915C1">
        <w:tab/>
        <w:t>For transmission using PUR, further UE actions upon reception of PUR fallback or PUR failure indication from lower layers (see TS 36.321 [6]) is left up to implementation.</w:t>
      </w:r>
    </w:p>
    <w:p w14:paraId="63BA1944" w14:textId="62E8D801" w:rsidR="00067EBD" w:rsidRDefault="001F6C52" w:rsidP="00BD333A">
      <w:r>
        <w:t xml:space="preserve">In running MAC CR, MAC informs higher layers of success/failure, but there is </w:t>
      </w:r>
      <w:r w:rsidR="007217F3">
        <w:t xml:space="preserve">no handling </w:t>
      </w:r>
      <w:r>
        <w:t>in RRC. Therefor</w:t>
      </w:r>
      <w:r w:rsidR="007217F3">
        <w:t>e</w:t>
      </w:r>
      <w:r>
        <w:t>, we propose:</w:t>
      </w:r>
      <w:r w:rsidR="00067EBD">
        <w:t xml:space="preserve"> </w:t>
      </w:r>
    </w:p>
    <w:p w14:paraId="165B0154" w14:textId="40FEF81A" w:rsidR="00A76A13" w:rsidRPr="00E424A6" w:rsidRDefault="007217F3" w:rsidP="00A76A13">
      <w:pPr>
        <w:pStyle w:val="Proposal"/>
      </w:pPr>
      <w:bookmarkStart w:id="19" w:name="_Toc206994212"/>
      <w:r>
        <w:t>RAN2</w:t>
      </w:r>
      <w:r w:rsidR="00A76A13">
        <w:t xml:space="preserve"> </w:t>
      </w:r>
      <w:r>
        <w:t>to discuss the failure handling for CB-Msg3 in MAC and RRC</w:t>
      </w:r>
      <w:r w:rsidR="00A76A13">
        <w:t>.</w:t>
      </w:r>
      <w:r w:rsidR="00F40491">
        <w:t xml:space="preserve"> For example, shall we add a similar statement for CB-Msg3-EDT as for PUR?</w:t>
      </w:r>
      <w:bookmarkEnd w:id="19"/>
      <w:r w:rsidR="00F40491">
        <w:t xml:space="preserve"> </w:t>
      </w:r>
    </w:p>
    <w:p w14:paraId="563C8008" w14:textId="77777777" w:rsidR="00786395" w:rsidRDefault="00786395" w:rsidP="00BD333A"/>
    <w:p w14:paraId="58BD5A93" w14:textId="4A96C777" w:rsidR="00453155" w:rsidRPr="00E424A6" w:rsidRDefault="001B4BE6" w:rsidP="00453155">
      <w:pPr>
        <w:pStyle w:val="Heading2"/>
      </w:pPr>
      <w:r>
        <w:t>5</w:t>
      </w:r>
      <w:r w:rsidR="00453155" w:rsidRPr="00E424A6">
        <w:t>.</w:t>
      </w:r>
      <w:r w:rsidR="007B0CC9">
        <w:t>3</w:t>
      </w:r>
      <w:r w:rsidR="00453155" w:rsidRPr="00E424A6">
        <w:tab/>
      </w:r>
      <w:r w:rsidR="00453155">
        <w:t>Support for HARQ ACK of Msg4</w:t>
      </w:r>
    </w:p>
    <w:p w14:paraId="69F09EC8" w14:textId="1CE2E815" w:rsidR="009C0BF9" w:rsidRDefault="009A17F0" w:rsidP="009C0BF9">
      <w:r>
        <w:t>Regarding</w:t>
      </w:r>
      <w:r w:rsidR="009C0BF9">
        <w:t xml:space="preserve"> HARQ we agreed</w:t>
      </w:r>
    </w:p>
    <w:p w14:paraId="4F0850B2" w14:textId="77777777" w:rsidR="009C0BF9" w:rsidRDefault="009C0BF9" w:rsidP="009C0BF9">
      <w:pPr>
        <w:pStyle w:val="Comments"/>
        <w:ind w:left="1134"/>
      </w:pPr>
      <w:r>
        <w:t xml:space="preserve">Proposal 7: HARQ feedback is adopted to acknowledge Msg4. FFS for the detail (e.g., how </w:t>
      </w:r>
    </w:p>
    <w:p w14:paraId="0D0CA80A" w14:textId="77777777" w:rsidR="009C0BF9" w:rsidRDefault="009C0BF9" w:rsidP="009C0BF9">
      <w:pPr>
        <w:pStyle w:val="Comments"/>
        <w:ind w:left="1134"/>
      </w:pPr>
      <w:r>
        <w:t>the HARQ feedback is used for each response in Msg4 when there is multiplexing in Msg4.).</w:t>
      </w:r>
    </w:p>
    <w:p w14:paraId="39974646" w14:textId="77777777" w:rsidR="009C0BF9" w:rsidRDefault="009C0BF9" w:rsidP="009C0BF9">
      <w:pPr>
        <w:pStyle w:val="Agreement"/>
        <w:ind w:left="2753"/>
      </w:pPr>
      <w:r>
        <w:t>Agreed</w:t>
      </w:r>
    </w:p>
    <w:p w14:paraId="65F69253" w14:textId="07FA35C7" w:rsidR="009C0BF9" w:rsidRDefault="009A17F0" w:rsidP="00BD333A">
      <w:r>
        <w:t>And</w:t>
      </w:r>
    </w:p>
    <w:p w14:paraId="0BC942B7" w14:textId="18191276" w:rsidR="009A17F0" w:rsidRPr="00591BF4" w:rsidRDefault="009A17F0" w:rsidP="00591BF4">
      <w:pPr>
        <w:pStyle w:val="Doc-text2"/>
        <w:pBdr>
          <w:top w:val="single" w:sz="4" w:space="1" w:color="auto"/>
          <w:left w:val="single" w:sz="4" w:space="4" w:color="auto"/>
          <w:bottom w:val="single" w:sz="4" w:space="1" w:color="auto"/>
          <w:right w:val="single" w:sz="4" w:space="4" w:color="auto"/>
        </w:pBdr>
        <w:ind w:left="1259" w:firstLine="0"/>
        <w:rPr>
          <w:lang w:val="en-US" w:eastAsia="en-US"/>
        </w:rPr>
      </w:pPr>
      <w:r w:rsidRPr="00591BF4">
        <w:rPr>
          <w:lang w:val="en-US" w:eastAsia="en-US"/>
        </w:rPr>
        <w:t>The HARQ feedback resource information can be included in the CB-Msg4 together with contention resolution ID which identity the specific UE. RAN2 could revisit this proposal if RAN1 has some concern.</w:t>
      </w:r>
    </w:p>
    <w:p w14:paraId="4311123D" w14:textId="77777777" w:rsidR="009A17F0" w:rsidRPr="00591BF4" w:rsidRDefault="009A17F0" w:rsidP="00591BF4">
      <w:pPr>
        <w:pStyle w:val="Doc-text2"/>
        <w:pBdr>
          <w:top w:val="single" w:sz="4" w:space="1" w:color="auto"/>
          <w:left w:val="single" w:sz="4" w:space="4" w:color="auto"/>
          <w:bottom w:val="single" w:sz="4" w:space="1" w:color="auto"/>
          <w:right w:val="single" w:sz="4" w:space="4" w:color="auto"/>
        </w:pBdr>
        <w:ind w:left="1259" w:firstLine="0"/>
        <w:rPr>
          <w:lang w:val="en-US" w:eastAsia="en-US"/>
        </w:rPr>
      </w:pPr>
      <w:r w:rsidRPr="00591BF4">
        <w:rPr>
          <w:lang w:val="en-US" w:eastAsia="en-US"/>
        </w:rPr>
        <w:t>Whether to send the HARQ feedback for CB-Msg4 can be controlled by NW. UE does not send HARQ NACK.</w:t>
      </w:r>
    </w:p>
    <w:p w14:paraId="56D38605" w14:textId="77777777" w:rsidR="009A17F0" w:rsidRDefault="009A17F0" w:rsidP="00BD333A"/>
    <w:p w14:paraId="4F5CD758" w14:textId="6033975E" w:rsidR="009A17F0" w:rsidRDefault="009A17F0" w:rsidP="00BD333A">
      <w:r>
        <w:t xml:space="preserve">However, for </w:t>
      </w:r>
      <w:r w:rsidR="00F46E70">
        <w:t>U</w:t>
      </w:r>
      <w:r>
        <w:t xml:space="preserve">ser plane </w:t>
      </w:r>
      <w:proofErr w:type="spellStart"/>
      <w:r>
        <w:t>CIoT</w:t>
      </w:r>
      <w:proofErr w:type="spellEnd"/>
      <w:r>
        <w:t xml:space="preserve"> optimization, the UEs are in suspended mode, and may have received configuration of HARQ feedback disable, therefore we need to make clear when UE shall follow the signalled HARQ info in CB-Msg4 and when to follow a configured HARQ feedback disabled. </w:t>
      </w:r>
    </w:p>
    <w:p w14:paraId="1A8527CA" w14:textId="31DA1C9F" w:rsidR="009C0BF9" w:rsidRPr="00E424A6" w:rsidRDefault="009A17F0" w:rsidP="009C0BF9">
      <w:r>
        <w:t xml:space="preserve">For the CB-Msg4, if the NW includes the HARQ ACK resources, the UE shall follow that info as the NW would not include the resources unless it </w:t>
      </w:r>
      <w:r w:rsidR="000A236D">
        <w:t>wants</w:t>
      </w:r>
      <w:r>
        <w:t xml:space="preserve"> the UE to send HARQ ACK feedback.</w:t>
      </w:r>
    </w:p>
    <w:p w14:paraId="21B37BB6" w14:textId="6ABC2649" w:rsidR="009C0BF9" w:rsidRPr="00E424A6" w:rsidRDefault="009A17F0" w:rsidP="009C0BF9">
      <w:pPr>
        <w:pStyle w:val="Proposal"/>
      </w:pPr>
      <w:bookmarkStart w:id="20" w:name="_Hlk206147875"/>
      <w:bookmarkStart w:id="21" w:name="_Toc206994213"/>
      <w:r>
        <w:t xml:space="preserve">If </w:t>
      </w:r>
      <w:r w:rsidR="00F46E70">
        <w:t xml:space="preserve">the CB-Msg4 is successfully decoded and it </w:t>
      </w:r>
      <w:r>
        <w:t xml:space="preserve">contains </w:t>
      </w:r>
      <w:r w:rsidR="00591BF4">
        <w:t xml:space="preserve">a </w:t>
      </w:r>
      <w:r>
        <w:t>HARQ ACK resource allocation</w:t>
      </w:r>
      <w:r w:rsidR="00591BF4">
        <w:t xml:space="preserve"> for a UE</w:t>
      </w:r>
      <w:r>
        <w:t>, the UE shall always send HARQ ACK.</w:t>
      </w:r>
      <w:bookmarkEnd w:id="21"/>
      <w:r w:rsidR="009C0BF9" w:rsidRPr="00E424A6">
        <w:t xml:space="preserve"> </w:t>
      </w:r>
    </w:p>
    <w:p w14:paraId="72790CF1" w14:textId="2FE5304B" w:rsidR="009C0BF9" w:rsidRDefault="009A17F0" w:rsidP="009C0BF9">
      <w:r>
        <w:t xml:space="preserve">However, </w:t>
      </w:r>
      <w:r w:rsidR="00591BF4">
        <w:t>when</w:t>
      </w:r>
      <w:r>
        <w:t xml:space="preserve"> the CB-Msg4 contains a matching UE contention resolution identity and a C-RNTI</w:t>
      </w:r>
      <w:r w:rsidR="00591BF4">
        <w:t xml:space="preserve"> and if it later is scheduled again, the DCI will contain resources for sending HARQ ACK</w:t>
      </w:r>
      <w:r w:rsidR="000A236D">
        <w:t xml:space="preserve"> but UE may have a configuration of disabled HARQ feedback</w:t>
      </w:r>
      <w:r w:rsidR="00591BF4">
        <w:t xml:space="preserve">. </w:t>
      </w:r>
    </w:p>
    <w:p w14:paraId="1BCB1013" w14:textId="6F1CB51C" w:rsidR="000A236D" w:rsidRPr="00E424A6" w:rsidRDefault="000A236D" w:rsidP="000A236D">
      <w:pPr>
        <w:pStyle w:val="Proposal"/>
      </w:pPr>
      <w:bookmarkStart w:id="22" w:name="_Toc206994214"/>
      <w:bookmarkEnd w:id="3"/>
      <w:r>
        <w:t xml:space="preserve">If the CB-Msg4 is successfully decoded and it contains </w:t>
      </w:r>
      <w:r w:rsidRPr="000A236D">
        <w:t>a matching UE contention resolution identity and a C-RNTI</w:t>
      </w:r>
      <w:r>
        <w:t>, when UE is later scheduled</w:t>
      </w:r>
      <w:r w:rsidRPr="000A236D">
        <w:t xml:space="preserve"> </w:t>
      </w:r>
      <w:r>
        <w:t>it follows the configured HARQ feedback enabled/disabled.</w:t>
      </w:r>
      <w:bookmarkEnd w:id="22"/>
      <w:r w:rsidRPr="00E424A6">
        <w:t xml:space="preserve"> </w:t>
      </w:r>
    </w:p>
    <w:bookmarkEnd w:id="20"/>
    <w:p w14:paraId="264013D7" w14:textId="77777777" w:rsidR="00687CAA" w:rsidRDefault="00687CAA" w:rsidP="00587E25"/>
    <w:p w14:paraId="4D21CC24" w14:textId="5C6862A0" w:rsidR="00591BF4" w:rsidRPr="00E424A6" w:rsidRDefault="001B4BE6" w:rsidP="00591BF4">
      <w:pPr>
        <w:pStyle w:val="Heading2"/>
      </w:pPr>
      <w:r>
        <w:t>5</w:t>
      </w:r>
      <w:r w:rsidR="00591BF4" w:rsidRPr="00E424A6">
        <w:t>.</w:t>
      </w:r>
      <w:r w:rsidR="007B0CC9">
        <w:t>4</w:t>
      </w:r>
      <w:r w:rsidR="00591BF4" w:rsidRPr="00E424A6">
        <w:tab/>
      </w:r>
      <w:r w:rsidR="00A13916">
        <w:t>S</w:t>
      </w:r>
      <w:r w:rsidR="00591BF4">
        <w:t>ize of the TA</w:t>
      </w:r>
      <w:r w:rsidR="00A13916">
        <w:t>C</w:t>
      </w:r>
      <w:r w:rsidR="00591BF4">
        <w:t xml:space="preserve"> in CMR</w:t>
      </w:r>
      <w:r w:rsidR="0030418D">
        <w:t xml:space="preserve"> </w:t>
      </w:r>
    </w:p>
    <w:p w14:paraId="3CD6FC95" w14:textId="1007ABA2" w:rsidR="00507B82" w:rsidRDefault="00591BF4" w:rsidP="00591BF4">
      <w:r>
        <w:t xml:space="preserve">For Timing Advance in NTNs, the maximum remaining timing error is 97*Ts (36.133 section </w:t>
      </w:r>
      <w:r w:rsidR="00D24038">
        <w:t>7.20A and 7.24A</w:t>
      </w:r>
      <w:r>
        <w:t xml:space="preserve">). </w:t>
      </w:r>
    </w:p>
    <w:p w14:paraId="4122DF08" w14:textId="48105DAE" w:rsidR="00507B82" w:rsidRDefault="00591BF4" w:rsidP="00591BF4">
      <w:r>
        <w:lastRenderedPageBreak/>
        <w:t xml:space="preserve">The </w:t>
      </w:r>
      <w:r w:rsidR="00507B82">
        <w:t xml:space="preserve">RRC_CONNECTED mode </w:t>
      </w:r>
      <w:r>
        <w:t>TAC of size six bits</w:t>
      </w:r>
      <w:r w:rsidR="006E2DF9">
        <w:t xml:space="preserve"> </w:t>
      </w:r>
      <w:proofErr w:type="spellStart"/>
      <w:r w:rsidR="006E2DF9" w:rsidRPr="0023299F">
        <w:rPr>
          <w:rFonts w:hint="eastAsia"/>
          <w:i/>
        </w:rPr>
        <w:t>N</w:t>
      </w:r>
      <w:r w:rsidR="006E2DF9" w:rsidRPr="0023299F">
        <w:rPr>
          <w:rFonts w:hint="eastAsia"/>
          <w:i/>
          <w:vertAlign w:val="subscript"/>
        </w:rPr>
        <w:t>TA,new</w:t>
      </w:r>
      <w:proofErr w:type="spellEnd"/>
      <w:r w:rsidR="006E2DF9" w:rsidRPr="0023299F">
        <w:rPr>
          <w:rFonts w:hint="eastAsia"/>
        </w:rPr>
        <w:t xml:space="preserve"> = </w:t>
      </w:r>
      <w:proofErr w:type="spellStart"/>
      <w:r w:rsidR="006E2DF9" w:rsidRPr="0023299F">
        <w:rPr>
          <w:rFonts w:hint="eastAsia"/>
          <w:i/>
        </w:rPr>
        <w:t>N</w:t>
      </w:r>
      <w:r w:rsidR="006E2DF9" w:rsidRPr="0023299F">
        <w:rPr>
          <w:rFonts w:hint="eastAsia"/>
          <w:i/>
          <w:vertAlign w:val="subscript"/>
        </w:rPr>
        <w:t>TA,old</w:t>
      </w:r>
      <w:proofErr w:type="spellEnd"/>
      <w:r w:rsidR="006E2DF9" w:rsidRPr="0023299F">
        <w:rPr>
          <w:rFonts w:hint="eastAsia"/>
        </w:rPr>
        <w:t xml:space="preserve"> + (</w:t>
      </w:r>
      <w:r w:rsidR="006E2DF9" w:rsidRPr="0023299F">
        <w:rPr>
          <w:rFonts w:hint="eastAsia"/>
          <w:i/>
        </w:rPr>
        <w:t>T</w:t>
      </w:r>
      <w:r w:rsidR="006E2DF9" w:rsidRPr="0023299F">
        <w:rPr>
          <w:rFonts w:hint="eastAsia"/>
          <w:i/>
          <w:vertAlign w:val="subscript"/>
        </w:rPr>
        <w:t>A</w:t>
      </w:r>
      <w:r w:rsidR="006E2DF9" w:rsidRPr="0023299F">
        <w:rPr>
          <w:rFonts w:hint="eastAsia"/>
        </w:rPr>
        <w:t xml:space="preserve"> </w:t>
      </w:r>
      <w:r w:rsidR="006E2DF9" w:rsidRPr="0023299F">
        <w:rPr>
          <w:rFonts w:hint="eastAsia"/>
        </w:rPr>
        <w:sym w:font="Symbol" w:char="F02D"/>
      </w:r>
      <w:r w:rsidR="006E2DF9" w:rsidRPr="0023299F">
        <w:rPr>
          <w:rFonts w:hint="eastAsia"/>
        </w:rPr>
        <w:t>31)</w:t>
      </w:r>
      <w:r w:rsidR="006E2DF9" w:rsidRPr="0023299F">
        <w:rPr>
          <w:rFonts w:hint="eastAsia"/>
        </w:rPr>
        <w:sym w:font="Symbol" w:char="F0B4"/>
      </w:r>
      <w:r w:rsidR="006E2DF9" w:rsidRPr="0023299F">
        <w:rPr>
          <w:rFonts w:hint="eastAsia"/>
        </w:rPr>
        <w:t>16</w:t>
      </w:r>
      <w:r>
        <w:t xml:space="preserve"> can adjust the TA in the range </w:t>
      </w:r>
      <w:r w:rsidR="00507B82" w:rsidRPr="00507B82">
        <w:t>[-496:16:512]*Ts</w:t>
      </w:r>
      <w:r w:rsidR="00507B82">
        <w:t xml:space="preserve"> (36.213</w:t>
      </w:r>
      <w:r w:rsidR="00461F0E">
        <w:t> </w:t>
      </w:r>
      <w:r w:rsidR="00507B82">
        <w:t xml:space="preserve">section </w:t>
      </w:r>
      <w:r w:rsidR="00B46DC0">
        <w:t>4.2</w:t>
      </w:r>
      <w:r w:rsidR="006E2DF9">
        <w:t>.3</w:t>
      </w:r>
      <w:r w:rsidR="00507B82">
        <w:t xml:space="preserve">) which can compensate </w:t>
      </w:r>
      <w:r w:rsidR="00461F0E">
        <w:t>the</w:t>
      </w:r>
      <w:r w:rsidR="00507B82">
        <w:t xml:space="preserve"> remaining error of 97*Ts </w:t>
      </w:r>
      <w:r w:rsidR="00461F0E">
        <w:t xml:space="preserve">before applying the TAC </w:t>
      </w:r>
      <w:r w:rsidR="00507B82">
        <w:t xml:space="preserve">to achieve performance that is </w:t>
      </w:r>
      <w:r w:rsidR="00461F0E">
        <w:t xml:space="preserve">on the same level as </w:t>
      </w:r>
      <w:r w:rsidR="00507B82">
        <w:t xml:space="preserve">Rel-18 in RRC_CONNECTED mode. </w:t>
      </w:r>
    </w:p>
    <w:p w14:paraId="7A50DEF5" w14:textId="09AF85DF" w:rsidR="00507B82" w:rsidRDefault="00507B82" w:rsidP="00591BF4">
      <w:r>
        <w:t xml:space="preserve">However, </w:t>
      </w:r>
      <w:r w:rsidR="00461F0E">
        <w:t xml:space="preserve">using </w:t>
      </w:r>
      <w:r>
        <w:t>4 bits for the TAC</w:t>
      </w:r>
      <w:r w:rsidR="00461F0E">
        <w:t xml:space="preserve">, </w:t>
      </w:r>
      <w:r w:rsidR="001E1F87">
        <w:t xml:space="preserve">signalling </w:t>
      </w:r>
      <w:r w:rsidR="006E2DF9">
        <w:t xml:space="preserve">TA 0 </w:t>
      </w:r>
      <w:r w:rsidR="001E1F87">
        <w:t xml:space="preserve">to </w:t>
      </w:r>
      <w:r w:rsidR="006E2DF9">
        <w:t xml:space="preserve">15 </w:t>
      </w:r>
      <w:r w:rsidR="00461F0E">
        <w:t>in steps of 1,</w:t>
      </w:r>
      <w:r w:rsidR="001E1F87">
        <w:t xml:space="preserve"> </w:t>
      </w:r>
      <w:r>
        <w:t xml:space="preserve">we get </w:t>
      </w:r>
      <w:proofErr w:type="spellStart"/>
      <w:r w:rsidR="006E2DF9" w:rsidRPr="0023299F">
        <w:rPr>
          <w:rFonts w:hint="eastAsia"/>
          <w:i/>
        </w:rPr>
        <w:t>N</w:t>
      </w:r>
      <w:r w:rsidR="006E2DF9" w:rsidRPr="0023299F">
        <w:rPr>
          <w:rFonts w:hint="eastAsia"/>
          <w:i/>
          <w:vertAlign w:val="subscript"/>
        </w:rPr>
        <w:t>TA,new</w:t>
      </w:r>
      <w:proofErr w:type="spellEnd"/>
      <w:r w:rsidR="006E2DF9" w:rsidRPr="0023299F">
        <w:rPr>
          <w:rFonts w:hint="eastAsia"/>
        </w:rPr>
        <w:t xml:space="preserve"> = </w:t>
      </w:r>
      <w:proofErr w:type="spellStart"/>
      <w:r w:rsidR="006E2DF9" w:rsidRPr="0023299F">
        <w:rPr>
          <w:rFonts w:hint="eastAsia"/>
          <w:i/>
        </w:rPr>
        <w:t>N</w:t>
      </w:r>
      <w:r w:rsidR="006E2DF9" w:rsidRPr="0023299F">
        <w:rPr>
          <w:rFonts w:hint="eastAsia"/>
          <w:i/>
          <w:vertAlign w:val="subscript"/>
        </w:rPr>
        <w:t>TA,old</w:t>
      </w:r>
      <w:proofErr w:type="spellEnd"/>
      <w:r w:rsidR="006E2DF9" w:rsidRPr="0023299F">
        <w:rPr>
          <w:rFonts w:hint="eastAsia"/>
        </w:rPr>
        <w:t xml:space="preserve"> + (</w:t>
      </w:r>
      <w:r w:rsidR="006E2DF9" w:rsidRPr="0023299F">
        <w:rPr>
          <w:rFonts w:hint="eastAsia"/>
          <w:i/>
        </w:rPr>
        <w:t>T</w:t>
      </w:r>
      <w:r w:rsidR="006E2DF9" w:rsidRPr="0023299F">
        <w:rPr>
          <w:rFonts w:hint="eastAsia"/>
          <w:i/>
          <w:vertAlign w:val="subscript"/>
        </w:rPr>
        <w:t>A</w:t>
      </w:r>
      <w:r w:rsidR="006E2DF9" w:rsidRPr="0023299F">
        <w:rPr>
          <w:rFonts w:hint="eastAsia"/>
        </w:rPr>
        <w:t xml:space="preserve"> </w:t>
      </w:r>
      <w:r w:rsidR="006E2DF9" w:rsidRPr="0023299F">
        <w:rPr>
          <w:rFonts w:hint="eastAsia"/>
        </w:rPr>
        <w:sym w:font="Symbol" w:char="F02D"/>
      </w:r>
      <w:r w:rsidR="006E2DF9">
        <w:t>7</w:t>
      </w:r>
      <w:r w:rsidR="006E2DF9" w:rsidRPr="0023299F">
        <w:rPr>
          <w:rFonts w:hint="eastAsia"/>
        </w:rPr>
        <w:t>)</w:t>
      </w:r>
      <w:r w:rsidR="006E2DF9" w:rsidRPr="0023299F">
        <w:rPr>
          <w:rFonts w:hint="eastAsia"/>
        </w:rPr>
        <w:sym w:font="Symbol" w:char="F0B4"/>
      </w:r>
      <w:r w:rsidR="006E2DF9" w:rsidRPr="0023299F">
        <w:rPr>
          <w:rFonts w:hint="eastAsia"/>
        </w:rPr>
        <w:t>16</w:t>
      </w:r>
      <w:r w:rsidR="006E2DF9">
        <w:t xml:space="preserve"> or </w:t>
      </w:r>
      <w:r>
        <w:t>a range of TA adjustments</w:t>
      </w:r>
      <w:r w:rsidR="006E2DF9">
        <w:t xml:space="preserve"> of</w:t>
      </w:r>
      <w:r>
        <w:t xml:space="preserve"> [(</w:t>
      </w:r>
      <w:r>
        <w:noBreakHyphen/>
        <w:t>7*16):16:(8*16)] = [</w:t>
      </w:r>
      <w:r>
        <w:noBreakHyphen/>
        <w:t xml:space="preserve">112:16:128] which can fully compensate a </w:t>
      </w:r>
      <w:r w:rsidR="00D24038">
        <w:t xml:space="preserve">maximum </w:t>
      </w:r>
      <w:r>
        <w:t>remaining error of 97*Ts.</w:t>
      </w:r>
      <w:r w:rsidR="001E1F87">
        <w:t xml:space="preserve"> </w:t>
      </w:r>
    </w:p>
    <w:p w14:paraId="11D199FD" w14:textId="5C17C7F0" w:rsidR="00507B82" w:rsidRPr="00E424A6" w:rsidRDefault="00507B82" w:rsidP="00507B82">
      <w:pPr>
        <w:pStyle w:val="Observation"/>
        <w:ind w:left="1701" w:hanging="1701"/>
      </w:pPr>
      <w:bookmarkStart w:id="23" w:name="_Toc206994200"/>
      <w:r>
        <w:t xml:space="preserve">To compensate </w:t>
      </w:r>
      <w:r w:rsidR="001E1F87">
        <w:t>the maximum remaining TA error after CB-Msg3 transmission, a TAC of 4 bits is sufficient.</w:t>
      </w:r>
      <w:bookmarkEnd w:id="23"/>
      <w:r w:rsidR="001E1F87">
        <w:t xml:space="preserve"> </w:t>
      </w:r>
    </w:p>
    <w:p w14:paraId="3CE089EF" w14:textId="77777777" w:rsidR="00507B82" w:rsidRDefault="00507B82" w:rsidP="00591BF4"/>
    <w:p w14:paraId="24A15B12" w14:textId="126F81BA" w:rsidR="00591BF4" w:rsidRDefault="00507B82" w:rsidP="00591BF4">
      <w:r>
        <w:t>The running</w:t>
      </w:r>
      <w:r w:rsidR="001E1F87">
        <w:t xml:space="preserve"> MAC</w:t>
      </w:r>
      <w:r>
        <w:t xml:space="preserve"> CR has these for CMR:</w:t>
      </w:r>
    </w:p>
    <w:p w14:paraId="38FA832B" w14:textId="6D3AF07B" w:rsidR="00507B82" w:rsidRDefault="00507B82" w:rsidP="00507B82">
      <w:pPr>
        <w:pStyle w:val="TH"/>
        <w:rPr>
          <w:noProof/>
        </w:rPr>
      </w:pPr>
      <w:r>
        <w:rPr>
          <w:noProof/>
        </w:rPr>
        <w:object w:dxaOrig="5712" w:dyaOrig="5580" w14:anchorId="76470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85pt;height:280.05pt" o:ole="">
            <v:imagedata r:id="rId11" o:title=""/>
          </v:shape>
          <o:OLEObject Type="Embed" ProgID="Visio.Drawing.15" ShapeID="_x0000_i1025" DrawAspect="Content" ObjectID="_1817609887" r:id="rId12"/>
        </w:object>
      </w:r>
    </w:p>
    <w:p w14:paraId="7D86DBCA" w14:textId="77777777" w:rsidR="00507B82" w:rsidRDefault="00507B82" w:rsidP="00507B82">
      <w:pPr>
        <w:pStyle w:val="TF"/>
        <w:rPr>
          <w:noProof/>
        </w:rPr>
      </w:pPr>
      <w:r>
        <w:rPr>
          <w:noProof/>
        </w:rPr>
        <w:t>Figure 6.1.x-4</w:t>
      </w:r>
      <w:r>
        <w:rPr>
          <w:rFonts w:hint="eastAsia"/>
          <w:noProof/>
          <w:lang w:eastAsia="zh-CN"/>
        </w:rPr>
        <w:t>a</w:t>
      </w:r>
      <w:r>
        <w:rPr>
          <w:noProof/>
        </w:rPr>
        <w:t>: MAC CMR</w:t>
      </w:r>
      <w:r w:rsidRPr="00523086">
        <w:rPr>
          <w:noProof/>
        </w:rPr>
        <w:t xml:space="preserve"> </w:t>
      </w:r>
      <w:r>
        <w:rPr>
          <w:noProof/>
        </w:rPr>
        <w:t>for BL UEs and UEs in CE mode A</w:t>
      </w:r>
    </w:p>
    <w:p w14:paraId="39AAC60D" w14:textId="0928A209" w:rsidR="00507B82" w:rsidRDefault="00507B82" w:rsidP="00507B82">
      <w:pPr>
        <w:pStyle w:val="TH"/>
        <w:rPr>
          <w:noProof/>
          <w:lang w:eastAsia="ko-KR"/>
        </w:rPr>
      </w:pPr>
      <w:r>
        <w:rPr>
          <w:noProof/>
        </w:rPr>
        <w:object w:dxaOrig="5712" w:dyaOrig="6144" w14:anchorId="1DBB6410">
          <v:shape id="_x0000_i1026" type="#_x0000_t75" alt="" style="width:285.85pt;height:309.75pt" o:ole="">
            <v:imagedata r:id="rId13" o:title=""/>
          </v:shape>
          <o:OLEObject Type="Embed" ProgID="Visio.Drawing.15" ShapeID="_x0000_i1026" DrawAspect="Content" ObjectID="_1817609888" r:id="rId14"/>
        </w:object>
      </w:r>
    </w:p>
    <w:p w14:paraId="677CA953" w14:textId="77777777" w:rsidR="00507B82" w:rsidRDefault="00507B82" w:rsidP="00507B82">
      <w:pPr>
        <w:pStyle w:val="TF"/>
        <w:rPr>
          <w:noProof/>
          <w:lang w:eastAsia="ko-KR"/>
        </w:rPr>
      </w:pPr>
      <w:r>
        <w:rPr>
          <w:noProof/>
        </w:rPr>
        <w:t>Figure 6.1.x-</w:t>
      </w:r>
      <w:r>
        <w:rPr>
          <w:rFonts w:hint="eastAsia"/>
          <w:noProof/>
          <w:lang w:eastAsia="zh-CN"/>
        </w:rPr>
        <w:t>4b</w:t>
      </w:r>
      <w:r>
        <w:rPr>
          <w:noProof/>
        </w:rPr>
        <w:t xml:space="preserve">: MAC CMR for </w:t>
      </w:r>
      <w:r>
        <w:rPr>
          <w:noProof/>
          <w:lang w:eastAsia="ko-KR"/>
        </w:rPr>
        <w:t>NB-IoT UEs</w:t>
      </w:r>
    </w:p>
    <w:p w14:paraId="44150AAA" w14:textId="77777777" w:rsidR="00507B82" w:rsidRDefault="00507B82" w:rsidP="00591BF4"/>
    <w:p w14:paraId="4063AECC" w14:textId="2038BCF0" w:rsidR="001E1F87" w:rsidRPr="00E424A6" w:rsidRDefault="001E1F87" w:rsidP="001E1F87">
      <w:pPr>
        <w:pStyle w:val="Observation"/>
        <w:ind w:left="1701" w:hanging="1701"/>
      </w:pPr>
      <w:bookmarkStart w:id="24" w:name="_Toc206994201"/>
      <w:r>
        <w:t xml:space="preserve">A TAC of 4 bits will save one </w:t>
      </w:r>
      <w:r w:rsidR="0056732A">
        <w:t>octet</w:t>
      </w:r>
      <w:r>
        <w:t xml:space="preserve"> in the CMR for NB-IoT UEs</w:t>
      </w:r>
      <w:r w:rsidR="0056732A">
        <w:t>, which will increase, coverage, and simplify the description in MAC</w:t>
      </w:r>
      <w:r>
        <w:t>.</w:t>
      </w:r>
      <w:bookmarkEnd w:id="24"/>
      <w:r>
        <w:t xml:space="preserve"> </w:t>
      </w:r>
    </w:p>
    <w:p w14:paraId="6AFC1457" w14:textId="785F66AE" w:rsidR="001E1F87" w:rsidRPr="00E424A6" w:rsidRDefault="001E1F87" w:rsidP="001E1F87">
      <w:pPr>
        <w:pStyle w:val="Proposal"/>
      </w:pPr>
      <w:bookmarkStart w:id="25" w:name="_Toc206994215"/>
      <w:r>
        <w:t>The timing advance command in the MAC CMR uses 4 bits. Inform RAN1 in an LS to add the new TAC of 4 bits indicating a timing advance adjustment of 16*(</w:t>
      </w:r>
      <w:proofErr w:type="spellStart"/>
      <w:r>
        <w:t>TACvalue</w:t>
      </w:r>
      <w:proofErr w:type="spellEnd"/>
      <w:r>
        <w:t xml:space="preserve"> – 7)*Ts.</w:t>
      </w:r>
      <w:bookmarkEnd w:id="25"/>
      <w:r>
        <w:t xml:space="preserve"> </w:t>
      </w:r>
    </w:p>
    <w:p w14:paraId="52EB6FA6" w14:textId="59954C00" w:rsidR="0037219B" w:rsidRDefault="00461F0E" w:rsidP="00587E25">
      <w:r>
        <w:t>With this agreement, the 7</w:t>
      </w:r>
      <w:r w:rsidRPr="00461F0E">
        <w:rPr>
          <w:vertAlign w:val="superscript"/>
        </w:rPr>
        <w:t>th</w:t>
      </w:r>
      <w:r>
        <w:t xml:space="preserve"> octet in CMR has 4 bits of TAC for both NB-IoT and eMTC, 2 bits for HARQ ACK field plus 2 R bits for eMTC</w:t>
      </w:r>
      <w:r w:rsidR="00842392">
        <w:t>,</w:t>
      </w:r>
      <w:r>
        <w:t xml:space="preserve"> </w:t>
      </w:r>
      <w:r w:rsidR="003E701E">
        <w:t>and</w:t>
      </w:r>
      <w:r>
        <w:t xml:space="preserve"> </w:t>
      </w:r>
      <w:r w:rsidR="00842392">
        <w:t>in NB-</w:t>
      </w:r>
      <w:proofErr w:type="spellStart"/>
      <w:r w:rsidR="00842392">
        <w:t>Iot</w:t>
      </w:r>
      <w:proofErr w:type="spellEnd"/>
      <w:r w:rsidR="00842392">
        <w:t xml:space="preserve"> </w:t>
      </w:r>
      <w:r>
        <w:t xml:space="preserve">4 bits for HARQ ACK field </w:t>
      </w:r>
      <w:r w:rsidR="00D24038">
        <w:t xml:space="preserve">plus </w:t>
      </w:r>
      <w:r>
        <w:t xml:space="preserve">no R bits. </w:t>
      </w:r>
    </w:p>
    <w:p w14:paraId="4B3C2CCA" w14:textId="77777777" w:rsidR="00D24038" w:rsidRDefault="00D24038" w:rsidP="00587E25"/>
    <w:p w14:paraId="4CE3B536" w14:textId="2CEE1A7D" w:rsidR="00A13916" w:rsidRPr="00E424A6" w:rsidRDefault="001B4BE6" w:rsidP="00A13916">
      <w:pPr>
        <w:pStyle w:val="Heading2"/>
      </w:pPr>
      <w:r>
        <w:t>5</w:t>
      </w:r>
      <w:r w:rsidR="00A13916" w:rsidRPr="00E424A6">
        <w:t>.</w:t>
      </w:r>
      <w:r w:rsidR="007B0CC9">
        <w:t>5</w:t>
      </w:r>
      <w:r w:rsidR="00A13916" w:rsidRPr="00E424A6">
        <w:tab/>
      </w:r>
      <w:r w:rsidR="00A13916" w:rsidRPr="00A13916">
        <w:t xml:space="preserve">MAC </w:t>
      </w:r>
      <w:r>
        <w:t>PDU for</w:t>
      </w:r>
      <w:r w:rsidR="00A13916" w:rsidRPr="00A13916">
        <w:t xml:space="preserve"> CB-Msg4</w:t>
      </w:r>
    </w:p>
    <w:p w14:paraId="56ABAF62" w14:textId="16273F1A" w:rsidR="00A13916" w:rsidRDefault="00A13916" w:rsidP="00A13916">
      <w:r>
        <w:t>In Running MAC CR in “</w:t>
      </w:r>
      <w:r w:rsidR="00461F0E" w:rsidRPr="00461F0E">
        <w:t>6.1.x</w:t>
      </w:r>
      <w:r w:rsidR="001B4BE6">
        <w:t xml:space="preserve"> </w:t>
      </w:r>
      <w:r w:rsidR="00461F0E" w:rsidRPr="00461F0E">
        <w:t>MAC PDU (CB-Msg4)</w:t>
      </w:r>
      <w:r>
        <w:t xml:space="preserve">” we have: </w:t>
      </w:r>
    </w:p>
    <w:p w14:paraId="324523AC" w14:textId="77777777" w:rsidR="00461F0E" w:rsidRDefault="00461F0E" w:rsidP="0031091D">
      <w:pPr>
        <w:ind w:left="567"/>
      </w:pPr>
      <w:r>
        <w:t xml:space="preserve">If included, the CB Backoff Indicator </w:t>
      </w:r>
      <w:proofErr w:type="spellStart"/>
      <w:r>
        <w:t>subheader</w:t>
      </w:r>
      <w:proofErr w:type="spellEnd"/>
      <w:r>
        <w:t xml:space="preserve"> is only included once and is the first </w:t>
      </w:r>
      <w:proofErr w:type="spellStart"/>
      <w:r>
        <w:t>subheader</w:t>
      </w:r>
      <w:proofErr w:type="spellEnd"/>
      <w:r>
        <w:t xml:space="preserve"> included within the MAC PDU header.</w:t>
      </w:r>
    </w:p>
    <w:p w14:paraId="45DA0F85" w14:textId="1A9EB9C3" w:rsidR="00461F0E" w:rsidRDefault="00461F0E" w:rsidP="00461F0E">
      <w:r>
        <w:t xml:space="preserve">Thus, the BI is always in the first </w:t>
      </w:r>
      <w:proofErr w:type="spellStart"/>
      <w:r>
        <w:t>subheader</w:t>
      </w:r>
      <w:proofErr w:type="spellEnd"/>
      <w:r>
        <w:t xml:space="preserve"> in the CMR.</w:t>
      </w:r>
    </w:p>
    <w:p w14:paraId="2E920135" w14:textId="48537466" w:rsidR="00461F0E" w:rsidRDefault="00461F0E" w:rsidP="00A13916">
      <w:r>
        <w:t>Further</w:t>
      </w:r>
      <w:r w:rsidR="00B93241">
        <w:t>,</w:t>
      </w:r>
      <w:r>
        <w:t xml:space="preserve"> we have in “</w:t>
      </w:r>
      <w:r w:rsidRPr="00A13916">
        <w:t>6.2.x</w:t>
      </w:r>
      <w:r w:rsidR="001B4BE6">
        <w:tab/>
        <w:t xml:space="preserve"> </w:t>
      </w:r>
      <w:r w:rsidRPr="00A13916">
        <w:t>MAC header for CB-Msg4</w:t>
      </w:r>
      <w:r>
        <w:t>”:</w:t>
      </w:r>
    </w:p>
    <w:p w14:paraId="7EB2722A" w14:textId="77777777" w:rsidR="00A13916" w:rsidRDefault="00A13916" w:rsidP="00F47A2C">
      <w:pPr>
        <w:pStyle w:val="B1"/>
        <w:ind w:left="851"/>
        <w:rPr>
          <w:noProof/>
        </w:rPr>
      </w:pPr>
      <w:r>
        <w:rPr>
          <w:noProof/>
        </w:rPr>
        <w:t>-</w:t>
      </w:r>
      <w:r>
        <w:rPr>
          <w:noProof/>
        </w:rPr>
        <w:tab/>
        <w:t xml:space="preserve">E: The Extension field is a flag indicating if more fields are present in the MAC header or not. The E field is set to "1" to indicate at least another </w:t>
      </w:r>
      <w:r w:rsidRPr="004B6410">
        <w:rPr>
          <w:noProof/>
        </w:rPr>
        <w:t xml:space="preserve">subheader </w:t>
      </w:r>
      <w:r>
        <w:rPr>
          <w:noProof/>
        </w:rPr>
        <w:t>follows. The subsequent subheader can be E/T/R/BI MAC subheader, E/T/R/R/H/TA/C MAC subheader or E/T/LCID/(F)/(L) MAC subheader. The E field is set to "0" to indicate that either a MAC CMR, a MAC SDU, or padding starts at the next byte;</w:t>
      </w:r>
    </w:p>
    <w:p w14:paraId="00CE201C" w14:textId="44E64558" w:rsidR="00A13916" w:rsidRDefault="00461F0E" w:rsidP="00A13916">
      <w:r>
        <w:t>Clearly</w:t>
      </w:r>
      <w:r w:rsidR="00A13916">
        <w:t xml:space="preserve"> E=1 cannot indicate </w:t>
      </w:r>
      <w:r w:rsidR="00530B37">
        <w:t>that a</w:t>
      </w:r>
      <w:r w:rsidR="00A13916">
        <w:t xml:space="preserve"> BI </w:t>
      </w:r>
      <w:proofErr w:type="spellStart"/>
      <w:r w:rsidR="00A13916">
        <w:t>subheader</w:t>
      </w:r>
      <w:proofErr w:type="spellEnd"/>
      <w:r w:rsidR="00A13916">
        <w:t xml:space="preserve"> </w:t>
      </w:r>
      <w:r w:rsidR="00530B37">
        <w:t xml:space="preserve">is </w:t>
      </w:r>
      <w:r w:rsidR="00A13916">
        <w:t>following</w:t>
      </w:r>
      <w:r w:rsidR="00C1118E">
        <w:t xml:space="preserve"> if </w:t>
      </w:r>
      <w:r w:rsidR="00344218">
        <w:t xml:space="preserve">BI </w:t>
      </w:r>
      <w:proofErr w:type="spellStart"/>
      <w:r w:rsidR="00344218">
        <w:t>subheader</w:t>
      </w:r>
      <w:proofErr w:type="spellEnd"/>
      <w:r w:rsidR="00344218">
        <w:t xml:space="preserve"> is always the </w:t>
      </w:r>
      <w:r w:rsidR="006F1820">
        <w:t>first</w:t>
      </w:r>
      <w:r w:rsidR="00344218">
        <w:t xml:space="preserve"> </w:t>
      </w:r>
      <w:proofErr w:type="spellStart"/>
      <w:r w:rsidR="00344218">
        <w:t>subheader</w:t>
      </w:r>
      <w:proofErr w:type="spellEnd"/>
      <w:r w:rsidR="00A13916">
        <w:t xml:space="preserve">. </w:t>
      </w:r>
    </w:p>
    <w:p w14:paraId="5E13FB37" w14:textId="037367D3" w:rsidR="006F1820" w:rsidRDefault="006F1820" w:rsidP="00A13916">
      <w:r>
        <w:t xml:space="preserve">However, we also have </w:t>
      </w:r>
    </w:p>
    <w:p w14:paraId="0A482D0D" w14:textId="77777777" w:rsidR="006F1820" w:rsidRDefault="006F1820" w:rsidP="006F1820">
      <w:pPr>
        <w:ind w:left="567"/>
        <w:rPr>
          <w:noProof/>
        </w:rPr>
      </w:pPr>
      <w:r>
        <w:rPr>
          <w:noProof/>
        </w:rPr>
        <w:lastRenderedPageBreak/>
        <w:t xml:space="preserve">Padding occurs at the end of the MAC PDU, except when single-byte or two-byte padding is required. Padding may have any value and the </w:t>
      </w:r>
      <w:r>
        <w:rPr>
          <w:noProof/>
          <w:lang w:eastAsia="zh-CN"/>
        </w:rPr>
        <w:t>MAC entity</w:t>
      </w:r>
      <w:r>
        <w:rPr>
          <w:noProof/>
        </w:rPr>
        <w:t xml:space="preserve"> shall ignore it. When padding is performed at the end of the MAC PDU, zero or more padding bytes are allowed.</w:t>
      </w:r>
    </w:p>
    <w:p w14:paraId="0DF50CEA" w14:textId="77777777" w:rsidR="006F1820" w:rsidRDefault="006F1820" w:rsidP="006F1820">
      <w:pPr>
        <w:ind w:left="567"/>
        <w:rPr>
          <w:noProof/>
        </w:rPr>
      </w:pPr>
      <w:r>
        <w:rPr>
          <w:noProof/>
        </w:rPr>
        <w:t xml:space="preserve">When single-byte or two-byte padding is required, </w:t>
      </w:r>
      <w:r w:rsidRPr="005C6B35">
        <w:rPr>
          <w:noProof/>
          <w:highlight w:val="yellow"/>
        </w:rPr>
        <w:t xml:space="preserve">one or two MAC PDU subheaders corresponding to padding are </w:t>
      </w:r>
      <w:r w:rsidRPr="005C6B35">
        <w:rPr>
          <w:highlight w:val="yellow"/>
        </w:rPr>
        <w:t xml:space="preserve">placed at the beginning of the MAC PDU before any other MAC PDU </w:t>
      </w:r>
      <w:proofErr w:type="spellStart"/>
      <w:r w:rsidRPr="005C6B35">
        <w:rPr>
          <w:highlight w:val="yellow"/>
        </w:rPr>
        <w:t>subheader</w:t>
      </w:r>
      <w:proofErr w:type="spellEnd"/>
      <w:r>
        <w:t>.</w:t>
      </w:r>
    </w:p>
    <w:p w14:paraId="77FC43EA" w14:textId="19CACD03" w:rsidR="006F1820" w:rsidRDefault="006F1820" w:rsidP="00A13916">
      <w:r>
        <w:t xml:space="preserve">So, question is what is wanted? The Padding text comes from the DL-SCH MAC PDU. </w:t>
      </w:r>
      <w:r w:rsidR="00F52ABA">
        <w:t xml:space="preserve">However, as an CB-Msg3-EDT implementation anyway </w:t>
      </w:r>
      <w:r w:rsidR="005C6B35">
        <w:t xml:space="preserve">need </w:t>
      </w:r>
      <w:r w:rsidR="00F52ABA">
        <w:t xml:space="preserve">to </w:t>
      </w:r>
      <w:r w:rsidR="005C6B35">
        <w:t xml:space="preserve">conte every octet in all MAC </w:t>
      </w:r>
      <w:proofErr w:type="spellStart"/>
      <w:r w:rsidR="005C6B35">
        <w:t>subheaders</w:t>
      </w:r>
      <w:proofErr w:type="spellEnd"/>
      <w:r w:rsidR="005C6B35">
        <w:t>, we</w:t>
      </w:r>
      <w:r w:rsidR="00F52ABA">
        <w:t xml:space="preserve"> propose to not treat one or two octet padding any different than larger padding. This will simplify the decoding of the MAC headers for all UEs when they are finding where the first CMR starts</w:t>
      </w:r>
      <w:r w:rsidR="005C6B35">
        <w:t>, and it has no drawback as ther</w:t>
      </w:r>
      <w:r w:rsidR="00A23A49">
        <w:t>e</w:t>
      </w:r>
      <w:r w:rsidR="005C6B35">
        <w:t xml:space="preserve"> can already be padding at the end of a MAC PDU</w:t>
      </w:r>
      <w:r w:rsidR="00F52ABA">
        <w:t xml:space="preserve">. </w:t>
      </w:r>
    </w:p>
    <w:p w14:paraId="25ED6CD1" w14:textId="722E2E16" w:rsidR="003D2720" w:rsidRPr="003D2720" w:rsidRDefault="003D2720" w:rsidP="003D2720">
      <w:pPr>
        <w:rPr>
          <w:b/>
          <w:bCs/>
          <w:strike/>
        </w:rPr>
      </w:pPr>
      <w:r w:rsidRPr="003D2720">
        <w:rPr>
          <w:b/>
          <w:bCs/>
          <w:strike/>
        </w:rPr>
        <w:t>Proposal 15</w:t>
      </w:r>
      <w:r w:rsidRPr="003D2720">
        <w:rPr>
          <w:b/>
          <w:bCs/>
          <w:strike/>
        </w:rPr>
        <w:tab/>
        <w:t xml:space="preserve"> </w:t>
      </w:r>
      <w:r w:rsidRPr="003D2720">
        <w:rPr>
          <w:b/>
          <w:bCs/>
          <w:strike/>
        </w:rPr>
        <w:t>Revise text on padding:</w:t>
      </w:r>
    </w:p>
    <w:p w14:paraId="77C356AD" w14:textId="20745D80" w:rsidR="003D2720" w:rsidRPr="003D2720" w:rsidRDefault="003D2720" w:rsidP="003D2720">
      <w:pPr>
        <w:ind w:left="1134"/>
        <w:rPr>
          <w:b/>
          <w:bCs/>
          <w:strike/>
        </w:rPr>
      </w:pPr>
      <w:r w:rsidRPr="003D2720">
        <w:rPr>
          <w:b/>
          <w:bCs/>
          <w:strike/>
        </w:rPr>
        <w:t>Padding occurs at the end of the MAC PDU</w:t>
      </w:r>
      <w:r w:rsidRPr="003D2720">
        <w:rPr>
          <w:b/>
          <w:bCs/>
          <w:strike/>
          <w:color w:val="FF0000"/>
        </w:rPr>
        <w:t>, except when single-byte or two-byte padding is required</w:t>
      </w:r>
      <w:r w:rsidRPr="003D2720">
        <w:rPr>
          <w:b/>
          <w:bCs/>
          <w:strike/>
        </w:rPr>
        <w:t xml:space="preserve">. Padding may have any value and the MAC entity shall ignore it. When padding is performed </w:t>
      </w:r>
      <w:r w:rsidRPr="003D2720">
        <w:rPr>
          <w:b/>
          <w:bCs/>
          <w:strike/>
          <w:color w:val="FF0000"/>
        </w:rPr>
        <w:t>at the end of the MAC PDU</w:t>
      </w:r>
      <w:r w:rsidRPr="003D2720">
        <w:rPr>
          <w:b/>
          <w:bCs/>
          <w:strike/>
        </w:rPr>
        <w:t>, zero or more padding bytes are allowed.</w:t>
      </w:r>
      <w:r w:rsidRPr="003D2720">
        <w:rPr>
          <w:b/>
          <w:bCs/>
          <w:strike/>
        </w:rPr>
        <w:br/>
      </w:r>
      <w:r w:rsidRPr="003D2720">
        <w:rPr>
          <w:b/>
          <w:bCs/>
          <w:strike/>
          <w:color w:val="FF0000"/>
        </w:rPr>
        <w:t xml:space="preserve">When single-byte or two-byte padding is required, one or two MAC PDU </w:t>
      </w:r>
      <w:proofErr w:type="spellStart"/>
      <w:r w:rsidRPr="003D2720">
        <w:rPr>
          <w:b/>
          <w:bCs/>
          <w:strike/>
          <w:color w:val="FF0000"/>
        </w:rPr>
        <w:t>subheaders</w:t>
      </w:r>
      <w:proofErr w:type="spellEnd"/>
      <w:r w:rsidRPr="003D2720">
        <w:rPr>
          <w:b/>
          <w:bCs/>
          <w:strike/>
          <w:color w:val="FF0000"/>
        </w:rPr>
        <w:t xml:space="preserve"> corresponding to padding are placed at the beginning of the MAC PDU before any other MAC PDU </w:t>
      </w:r>
      <w:proofErr w:type="spellStart"/>
      <w:r w:rsidRPr="003D2720">
        <w:rPr>
          <w:b/>
          <w:bCs/>
          <w:strike/>
          <w:color w:val="FF0000"/>
        </w:rPr>
        <w:t>subheader</w:t>
      </w:r>
      <w:proofErr w:type="spellEnd"/>
      <w:r w:rsidRPr="003D2720">
        <w:rPr>
          <w:b/>
          <w:bCs/>
          <w:strike/>
          <w:color w:val="FF0000"/>
        </w:rPr>
        <w:t>.</w:t>
      </w:r>
    </w:p>
    <w:p w14:paraId="1A87D2AC" w14:textId="48124299" w:rsidR="006F1820" w:rsidRPr="003D2720" w:rsidRDefault="003D2720" w:rsidP="00F90E94">
      <w:pPr>
        <w:pStyle w:val="Proposal"/>
      </w:pPr>
      <w:bookmarkStart w:id="26" w:name="_Toc206994216"/>
      <w:r>
        <w:t>RAN2 t</w:t>
      </w:r>
      <w:r w:rsidR="00A97B56">
        <w:t>o</w:t>
      </w:r>
      <w:r>
        <w:t xml:space="preserve"> consider adding the </w:t>
      </w:r>
      <w:r w:rsidR="00A97B56">
        <w:t>padding bytes to</w:t>
      </w:r>
      <w:r>
        <w:t xml:space="preserve"> “</w:t>
      </w:r>
      <w:r w:rsidRPr="003D2720">
        <w:t xml:space="preserve">If included, the CB Backoff Indicator </w:t>
      </w:r>
      <w:proofErr w:type="spellStart"/>
      <w:r w:rsidRPr="003D2720">
        <w:t>subheader</w:t>
      </w:r>
      <w:proofErr w:type="spellEnd"/>
      <w:r w:rsidRPr="003D2720">
        <w:t xml:space="preserve"> is only included once and is the first </w:t>
      </w:r>
      <w:proofErr w:type="spellStart"/>
      <w:r w:rsidRPr="003D2720">
        <w:t>subheader</w:t>
      </w:r>
      <w:proofErr w:type="spellEnd"/>
      <w:r w:rsidRPr="003D2720">
        <w:t xml:space="preserve"> included within the MAC PDU header.</w:t>
      </w:r>
      <w:r>
        <w:t>”</w:t>
      </w:r>
      <w:bookmarkEnd w:id="26"/>
    </w:p>
    <w:p w14:paraId="5A2FA9E6" w14:textId="20E4DFEC" w:rsidR="00F52ABA" w:rsidRPr="008D4E4A" w:rsidRDefault="00F52ABA" w:rsidP="00F52ABA">
      <w:pPr>
        <w:pStyle w:val="Proposal"/>
        <w:rPr>
          <w:strike/>
        </w:rPr>
      </w:pPr>
      <w:bookmarkStart w:id="27" w:name="_Toc206994217"/>
      <w:r w:rsidRPr="008D4E4A">
        <w:rPr>
          <w:strike/>
        </w:rPr>
        <w:t>Revise text on E field:</w:t>
      </w:r>
      <w:r w:rsidRPr="008D4E4A">
        <w:rPr>
          <w:strike/>
        </w:rPr>
        <w:br/>
      </w:r>
      <w:r w:rsidRPr="008D4E4A">
        <w:rPr>
          <w:strike/>
          <w:noProof/>
        </w:rPr>
        <w:t xml:space="preserve">E: The Extension field is a flag indicating if more fields are present in the MAC header or not. The E field is set to "1" to indicate at least another subheader follows. The subsequent subheader can be </w:t>
      </w:r>
      <w:r w:rsidRPr="008D4E4A">
        <w:rPr>
          <w:strike/>
          <w:noProof/>
          <w:color w:val="FF0000"/>
        </w:rPr>
        <w:t xml:space="preserve">E/T/R/BI MAC subheader, </w:t>
      </w:r>
      <w:r w:rsidRPr="008D4E4A">
        <w:rPr>
          <w:strike/>
          <w:noProof/>
        </w:rPr>
        <w:t>E/T/R/R/H/TA/C MAC subheader or E/T/LCID/(F)/(L) MAC subheader. The E field is set to "0" to indicate that either a MAC CMR, a MAC SDU, or padding starts at the next byte;</w:t>
      </w:r>
      <w:bookmarkEnd w:id="27"/>
    </w:p>
    <w:p w14:paraId="7DD2A8A1" w14:textId="42F227C3" w:rsidR="005D3ED6" w:rsidRPr="008D4E4A" w:rsidRDefault="005D3ED6" w:rsidP="005D3ED6">
      <w:pPr>
        <w:pStyle w:val="Proposal"/>
        <w:rPr>
          <w:strike/>
        </w:rPr>
      </w:pPr>
      <w:bookmarkStart w:id="28" w:name="_Toc206994218"/>
      <w:r w:rsidRPr="008D4E4A">
        <w:rPr>
          <w:strike/>
        </w:rPr>
        <w:t>Revise text on LCID field:</w:t>
      </w:r>
      <w:r w:rsidRPr="008D4E4A">
        <w:rPr>
          <w:strike/>
        </w:rPr>
        <w:br/>
      </w:r>
      <w:r w:rsidRPr="008D4E4A">
        <w:rPr>
          <w:strike/>
          <w:noProof/>
        </w:rPr>
        <w:t xml:space="preserve">LCID: The Logical Channel ID field identifies the logical channel instance of the corresponding MAC SDU or padding as described in table 6.2.1-1 for the DL-SCH. There is one LCID field for each MAC SDU, or padding included in the MAC PDU. </w:t>
      </w:r>
      <w:r w:rsidRPr="008D4E4A">
        <w:rPr>
          <w:strike/>
          <w:noProof/>
          <w:color w:val="FF0000"/>
        </w:rPr>
        <w:t xml:space="preserve">In addition to that, one or two additional LCID fields are included in the MAC PDU, when single-byte or two-byte padding is required but cannot be achieved by padding at the end of the MAC PDU. </w:t>
      </w:r>
      <w:r w:rsidRPr="008D4E4A">
        <w:rPr>
          <w:strike/>
          <w:noProof/>
        </w:rPr>
        <w:t>The LCID field size is 5 bits;</w:t>
      </w:r>
      <w:bookmarkEnd w:id="28"/>
    </w:p>
    <w:p w14:paraId="73803A9A" w14:textId="77777777" w:rsidR="00A80C7F" w:rsidRDefault="00A80C7F" w:rsidP="00587E25"/>
    <w:p w14:paraId="79608E4B" w14:textId="18A198A7" w:rsidR="00BF0D28" w:rsidRPr="00E424A6" w:rsidRDefault="001B4BE6" w:rsidP="00BF0D28">
      <w:pPr>
        <w:pStyle w:val="Heading2"/>
      </w:pPr>
      <w:r>
        <w:t>5</w:t>
      </w:r>
      <w:r w:rsidR="00BF0D28" w:rsidRPr="00E424A6">
        <w:t>.</w:t>
      </w:r>
      <w:r w:rsidR="007B0CC9">
        <w:t>6</w:t>
      </w:r>
      <w:r w:rsidR="00BF0D28" w:rsidRPr="00E424A6">
        <w:tab/>
      </w:r>
      <w:r w:rsidR="00BF0D28" w:rsidRPr="00A13916">
        <w:t>MAC header for CB-Msg4</w:t>
      </w:r>
    </w:p>
    <w:p w14:paraId="083FBCE6" w14:textId="77BD71CC" w:rsidR="00BF0D28" w:rsidRDefault="00BF0D28" w:rsidP="00BF0D28">
      <w:r>
        <w:t>In Running MAC CR “</w:t>
      </w:r>
      <w:r w:rsidRPr="00A13916">
        <w:t>6.2.x</w:t>
      </w:r>
      <w:r w:rsidR="003F7268">
        <w:t xml:space="preserve"> </w:t>
      </w:r>
      <w:r w:rsidRPr="00A13916">
        <w:t>MAC header for CB-Msg4</w:t>
      </w:r>
      <w:r>
        <w:t xml:space="preserve">” we have: </w:t>
      </w:r>
    </w:p>
    <w:p w14:paraId="0F1CA31E" w14:textId="77777777" w:rsidR="00BF0D28" w:rsidRDefault="00BF0D28" w:rsidP="00F47A2C">
      <w:pPr>
        <w:pStyle w:val="B1"/>
        <w:ind w:left="851"/>
        <w:rPr>
          <w:noProof/>
        </w:rPr>
      </w:pPr>
      <w:r>
        <w:rPr>
          <w:noProof/>
        </w:rPr>
        <w:t>-</w:t>
      </w:r>
      <w:r>
        <w:rPr>
          <w:noProof/>
        </w:rPr>
        <w:tab/>
        <w:t xml:space="preserve">T: The Type field is a flag indicating the type of the MAC subheader. The T field is set to "00" to indicate the presence of a Backoff Indicator field in the subheader (BI). The T field is set to "01" to indicate the presence of the H field in the subheader. The T field is set to "10" to indicate the presence of a Logical Channel ID (LCID) field in the subheader. </w:t>
      </w:r>
      <w:r>
        <w:rPr>
          <w:rFonts w:hint="eastAsia"/>
          <w:noProof/>
        </w:rPr>
        <w:t>The</w:t>
      </w:r>
      <w:r>
        <w:rPr>
          <w:noProof/>
          <w:lang w:val="en-US"/>
        </w:rPr>
        <w:t xml:space="preserve"> value </w:t>
      </w:r>
      <w:r>
        <w:rPr>
          <w:noProof/>
        </w:rPr>
        <w:t>"11" is reserved for further use. The size of the Type field is 2 bits;</w:t>
      </w:r>
    </w:p>
    <w:p w14:paraId="50B9E9BD" w14:textId="11AAB68D" w:rsidR="00FC2EBD" w:rsidRDefault="00FC2EBD" w:rsidP="00FC2EBD">
      <w:r>
        <w:t xml:space="preserve">This can be clarified and aligned to other fields in MAC. </w:t>
      </w:r>
    </w:p>
    <w:p w14:paraId="72F0C62A" w14:textId="0484EC4F" w:rsidR="00BF0D28" w:rsidRPr="00E424A6" w:rsidRDefault="00BF0D28" w:rsidP="00BF0D28">
      <w:pPr>
        <w:pStyle w:val="Proposal"/>
      </w:pPr>
      <w:bookmarkStart w:id="29" w:name="_Toc206994219"/>
      <w:r>
        <w:t xml:space="preserve">Adopt this text for the T </w:t>
      </w:r>
      <w:r w:rsidR="00FC2EBD">
        <w:t>Type</w:t>
      </w:r>
      <w:r>
        <w:t xml:space="preserve"> field of </w:t>
      </w:r>
      <w:r w:rsidR="00A37E78">
        <w:t>CB-Msg4</w:t>
      </w:r>
      <w:r w:rsidR="00FC2EBD">
        <w:t xml:space="preserve"> MAC headers</w:t>
      </w:r>
      <w:r>
        <w:t>:</w:t>
      </w:r>
      <w:r>
        <w:br/>
      </w:r>
      <w:r w:rsidRPr="00BF0D28">
        <w:t xml:space="preserve">T: The Type field </w:t>
      </w:r>
      <w:r w:rsidRPr="00BF0D28">
        <w:rPr>
          <w:i/>
          <w:iCs/>
          <w:strike/>
          <w:color w:val="FF0000"/>
        </w:rPr>
        <w:t>is a flag</w:t>
      </w:r>
      <w:r w:rsidRPr="00BF0D28">
        <w:rPr>
          <w:color w:val="FF0000"/>
        </w:rPr>
        <w:t xml:space="preserve"> </w:t>
      </w:r>
      <w:proofErr w:type="spellStart"/>
      <w:r w:rsidRPr="00BF0D28">
        <w:t>indicat</w:t>
      </w:r>
      <w:r w:rsidRPr="00BF0D28">
        <w:rPr>
          <w:i/>
          <w:iCs/>
          <w:color w:val="FF0000"/>
        </w:rPr>
        <w:t>e</w:t>
      </w:r>
      <w:r w:rsidRPr="00BF0D28">
        <w:rPr>
          <w:i/>
          <w:iCs/>
          <w:strike/>
          <w:color w:val="FF0000"/>
        </w:rPr>
        <w:t>ing</w:t>
      </w:r>
      <w:proofErr w:type="spellEnd"/>
      <w:r w:rsidRPr="00BF0D28">
        <w:t xml:space="preserve"> the type of the MAC </w:t>
      </w:r>
      <w:proofErr w:type="spellStart"/>
      <w:r w:rsidRPr="00BF0D28">
        <w:t>subheader</w:t>
      </w:r>
      <w:proofErr w:type="spellEnd"/>
      <w:r w:rsidRPr="00BF0D28">
        <w:t xml:space="preserve">. The T field is set to "00" to indicate the presence of a Backoff Indicator field in the </w:t>
      </w:r>
      <w:proofErr w:type="spellStart"/>
      <w:r w:rsidRPr="00BF0D28">
        <w:t>subheader</w:t>
      </w:r>
      <w:proofErr w:type="spellEnd"/>
      <w:r w:rsidRPr="00BF0D28">
        <w:t xml:space="preserve"> (BI). The T field is set to "01" to indicate </w:t>
      </w:r>
      <w:r w:rsidRPr="00A37E78">
        <w:rPr>
          <w:i/>
          <w:iCs/>
          <w:strike/>
          <w:color w:val="FF0000"/>
        </w:rPr>
        <w:t>the presence of</w:t>
      </w:r>
      <w:r w:rsidRPr="00A37E78">
        <w:rPr>
          <w:color w:val="FF0000"/>
        </w:rPr>
        <w:t xml:space="preserve"> </w:t>
      </w:r>
      <w:r w:rsidRPr="00BF0D28">
        <w:rPr>
          <w:i/>
          <w:iCs/>
          <w:strike/>
          <w:color w:val="FF0000"/>
        </w:rPr>
        <w:t xml:space="preserve">the H field in </w:t>
      </w:r>
      <w:proofErr w:type="spellStart"/>
      <w:r w:rsidRPr="00BF0D28">
        <w:rPr>
          <w:i/>
          <w:iCs/>
          <w:strike/>
          <w:color w:val="FF0000"/>
        </w:rPr>
        <w:t>the</w:t>
      </w:r>
      <w:r w:rsidRPr="00BF0D28">
        <w:rPr>
          <w:i/>
          <w:iCs/>
          <w:color w:val="FF0000"/>
        </w:rPr>
        <w:t>a</w:t>
      </w:r>
      <w:proofErr w:type="spellEnd"/>
      <w:r w:rsidRPr="00BF0D28">
        <w:rPr>
          <w:i/>
          <w:iCs/>
          <w:color w:val="FF0000"/>
        </w:rPr>
        <w:t xml:space="preserve"> CMR</w:t>
      </w:r>
      <w:r>
        <w:t xml:space="preserve"> </w:t>
      </w:r>
      <w:proofErr w:type="spellStart"/>
      <w:r w:rsidRPr="00BF0D28">
        <w:t>subheader</w:t>
      </w:r>
      <w:proofErr w:type="spellEnd"/>
      <w:r w:rsidRPr="00BF0D28">
        <w:t xml:space="preserve">. The T field is set to "10" to indicate </w:t>
      </w:r>
      <w:r w:rsidRPr="00A37E78">
        <w:rPr>
          <w:i/>
          <w:iCs/>
          <w:strike/>
          <w:color w:val="FF0000"/>
        </w:rPr>
        <w:t>the presence of</w:t>
      </w:r>
      <w:r w:rsidRPr="00A37E78">
        <w:rPr>
          <w:color w:val="FF0000"/>
        </w:rPr>
        <w:t xml:space="preserve"> </w:t>
      </w:r>
      <w:r w:rsidRPr="00BF0D28">
        <w:rPr>
          <w:i/>
          <w:iCs/>
          <w:strike/>
          <w:color w:val="FF0000"/>
        </w:rPr>
        <w:t xml:space="preserve">a Logical Channel ID (LCID) field in </w:t>
      </w:r>
      <w:proofErr w:type="spellStart"/>
      <w:r w:rsidRPr="00BF0D28">
        <w:rPr>
          <w:i/>
          <w:iCs/>
          <w:strike/>
          <w:color w:val="FF0000"/>
        </w:rPr>
        <w:t>the</w:t>
      </w:r>
      <w:r w:rsidR="00A37E78">
        <w:rPr>
          <w:i/>
          <w:iCs/>
          <w:color w:val="FF0000"/>
        </w:rPr>
        <w:t>a</w:t>
      </w:r>
      <w:proofErr w:type="spellEnd"/>
      <w:r w:rsidR="00A37E78">
        <w:rPr>
          <w:i/>
          <w:iCs/>
          <w:color w:val="FF0000"/>
        </w:rPr>
        <w:t xml:space="preserve"> M</w:t>
      </w:r>
      <w:r w:rsidRPr="00BF0D28">
        <w:rPr>
          <w:i/>
          <w:iCs/>
          <w:color w:val="FF0000"/>
        </w:rPr>
        <w:t>AC SDU</w:t>
      </w:r>
      <w:r w:rsidRPr="00BF0D28">
        <w:rPr>
          <w:color w:val="FF0000"/>
        </w:rPr>
        <w:t xml:space="preserve"> </w:t>
      </w:r>
      <w:proofErr w:type="spellStart"/>
      <w:r w:rsidRPr="00BF0D28">
        <w:t>subheader</w:t>
      </w:r>
      <w:proofErr w:type="spellEnd"/>
      <w:r w:rsidRPr="00BF0D28">
        <w:t xml:space="preserve">. The value "11" is reserved for </w:t>
      </w:r>
      <w:proofErr w:type="spellStart"/>
      <w:r w:rsidRPr="00BF0D28">
        <w:rPr>
          <w:i/>
          <w:iCs/>
          <w:strike/>
          <w:color w:val="FF0000"/>
        </w:rPr>
        <w:t>further</w:t>
      </w:r>
      <w:r w:rsidRPr="00BF0D28">
        <w:rPr>
          <w:i/>
          <w:iCs/>
          <w:color w:val="FF0000"/>
        </w:rPr>
        <w:t>future</w:t>
      </w:r>
      <w:proofErr w:type="spellEnd"/>
      <w:r>
        <w:t xml:space="preserve"> </w:t>
      </w:r>
      <w:r w:rsidRPr="00BF0D28">
        <w:t>use. The size of the Type field is 2 bits;</w:t>
      </w:r>
      <w:bookmarkEnd w:id="29"/>
      <w:r>
        <w:t xml:space="preserve"> </w:t>
      </w:r>
    </w:p>
    <w:p w14:paraId="5050A239" w14:textId="77777777" w:rsidR="00A80C7F" w:rsidRDefault="00A80C7F" w:rsidP="00587E25"/>
    <w:p w14:paraId="2336FF14" w14:textId="66DBDC7A" w:rsidR="00FC2EBD" w:rsidRDefault="00672144" w:rsidP="00FC2EBD">
      <w:r>
        <w:lastRenderedPageBreak/>
        <w:t>All</w:t>
      </w:r>
      <w:r w:rsidR="00FC2EBD">
        <w:t xml:space="preserve"> UEs, R19 and future ones, must be able to know the size of each MAC CMR and each MAC SDU to be able to search for a MAC CMR that is addressed to it. </w:t>
      </w:r>
    </w:p>
    <w:p w14:paraId="63F8D2CB" w14:textId="734B3A9D" w:rsidR="009735C8" w:rsidRDefault="00FC2EBD" w:rsidP="00FC2EBD">
      <w:r>
        <w:t xml:space="preserve">This means each UE must </w:t>
      </w:r>
      <w:r w:rsidR="00F52ABA">
        <w:t xml:space="preserve">count all octets in each </w:t>
      </w:r>
      <w:proofErr w:type="spellStart"/>
      <w:r w:rsidR="00F52ABA">
        <w:t>subheader</w:t>
      </w:r>
      <w:proofErr w:type="spellEnd"/>
      <w:r>
        <w:t xml:space="preserve"> </w:t>
      </w:r>
      <w:r w:rsidR="00F52ABA">
        <w:t>to find the first octet of the payload:</w:t>
      </w:r>
    </w:p>
    <w:p w14:paraId="50DC729F" w14:textId="3CD9574A" w:rsidR="00FC2EBD" w:rsidRDefault="00FC2EBD" w:rsidP="009735C8">
      <w:pPr>
        <w:pStyle w:val="ListParagraph"/>
        <w:numPr>
          <w:ilvl w:val="0"/>
          <w:numId w:val="41"/>
        </w:numPr>
      </w:pPr>
      <w:r>
        <w:t xml:space="preserve">is there </w:t>
      </w:r>
      <w:r w:rsidR="009735C8">
        <w:t xml:space="preserve">zero, one or two </w:t>
      </w:r>
      <w:r>
        <w:t xml:space="preserve">padding </w:t>
      </w:r>
      <w:proofErr w:type="spellStart"/>
      <w:r>
        <w:t>subheader</w:t>
      </w:r>
      <w:proofErr w:type="spellEnd"/>
      <w:r w:rsidR="00656463">
        <w:t xml:space="preserve"> using </w:t>
      </w:r>
      <w:r w:rsidR="00F52ABA">
        <w:t xml:space="preserve">0, </w:t>
      </w:r>
      <w:r w:rsidR="00656463">
        <w:t>1</w:t>
      </w:r>
      <w:r w:rsidR="00F52ABA">
        <w:t xml:space="preserve"> or 2</w:t>
      </w:r>
      <w:r w:rsidR="00656463">
        <w:t xml:space="preserve"> octet</w:t>
      </w:r>
      <w:r>
        <w:t xml:space="preserve"> in beginning of </w:t>
      </w:r>
      <w:r w:rsidR="009735C8">
        <w:t xml:space="preserve">the MAC header </w:t>
      </w:r>
    </w:p>
    <w:p w14:paraId="14A7252D" w14:textId="77777777" w:rsidR="00656463" w:rsidRDefault="009735C8" w:rsidP="009735C8">
      <w:pPr>
        <w:pStyle w:val="ListParagraph"/>
        <w:numPr>
          <w:ilvl w:val="1"/>
          <w:numId w:val="41"/>
        </w:numPr>
      </w:pPr>
      <w:r>
        <w:t>read T = 10</w:t>
      </w:r>
    </w:p>
    <w:p w14:paraId="74BF17FB" w14:textId="623B3A30" w:rsidR="00656463" w:rsidRDefault="00656463" w:rsidP="009735C8">
      <w:pPr>
        <w:pStyle w:val="ListParagraph"/>
        <w:numPr>
          <w:ilvl w:val="1"/>
          <w:numId w:val="41"/>
        </w:numPr>
      </w:pPr>
      <w:r>
        <w:t>LCID but can be skipped if UEs assume there is always a CMR before a MAC SDU with data</w:t>
      </w:r>
    </w:p>
    <w:p w14:paraId="702F6AF5" w14:textId="15342B4B" w:rsidR="009735C8" w:rsidRDefault="00656463" w:rsidP="009735C8">
      <w:pPr>
        <w:pStyle w:val="ListParagraph"/>
        <w:numPr>
          <w:ilvl w:val="1"/>
          <w:numId w:val="41"/>
        </w:numPr>
      </w:pPr>
      <w:r>
        <w:t>read E</w:t>
      </w:r>
      <w:r w:rsidR="009735C8">
        <w:t xml:space="preserve"> field</w:t>
      </w:r>
    </w:p>
    <w:p w14:paraId="170FB9C0" w14:textId="31C0FCA2" w:rsidR="00656463" w:rsidRDefault="00656463" w:rsidP="009735C8">
      <w:pPr>
        <w:pStyle w:val="ListParagraph"/>
        <w:numPr>
          <w:ilvl w:val="1"/>
          <w:numId w:val="41"/>
        </w:numPr>
      </w:pPr>
      <w:r>
        <w:t>no payload part</w:t>
      </w:r>
    </w:p>
    <w:p w14:paraId="480FA1AD" w14:textId="4CFF4AEA" w:rsidR="009735C8" w:rsidRDefault="009735C8" w:rsidP="009735C8">
      <w:pPr>
        <w:pStyle w:val="ListParagraph"/>
        <w:numPr>
          <w:ilvl w:val="0"/>
          <w:numId w:val="41"/>
        </w:numPr>
      </w:pPr>
      <w:r>
        <w:t xml:space="preserve">is there a BI </w:t>
      </w:r>
      <w:proofErr w:type="spellStart"/>
      <w:r>
        <w:t>subheader</w:t>
      </w:r>
      <w:proofErr w:type="spellEnd"/>
      <w:r>
        <w:t xml:space="preserve"> using one octet </w:t>
      </w:r>
    </w:p>
    <w:p w14:paraId="3DC54E2D" w14:textId="009F9529" w:rsidR="00656463" w:rsidRDefault="009735C8" w:rsidP="009735C8">
      <w:pPr>
        <w:pStyle w:val="ListParagraph"/>
        <w:numPr>
          <w:ilvl w:val="1"/>
          <w:numId w:val="41"/>
        </w:numPr>
      </w:pPr>
      <w:r>
        <w:t>read T =</w:t>
      </w:r>
      <w:r w:rsidR="00656463">
        <w:t xml:space="preserve"> </w:t>
      </w:r>
      <w:r>
        <w:t>00</w:t>
      </w:r>
      <w:r w:rsidR="00656463">
        <w:t xml:space="preserve"> </w:t>
      </w:r>
    </w:p>
    <w:p w14:paraId="103A8F7D" w14:textId="67053A8B" w:rsidR="009735C8" w:rsidRDefault="00656463" w:rsidP="009735C8">
      <w:pPr>
        <w:pStyle w:val="ListParagraph"/>
        <w:numPr>
          <w:ilvl w:val="1"/>
          <w:numId w:val="41"/>
        </w:numPr>
      </w:pPr>
      <w:r>
        <w:t>read E field</w:t>
      </w:r>
    </w:p>
    <w:p w14:paraId="05AE79BD" w14:textId="5E626633" w:rsidR="00656463" w:rsidRDefault="00656463" w:rsidP="009735C8">
      <w:pPr>
        <w:pStyle w:val="ListParagraph"/>
        <w:numPr>
          <w:ilvl w:val="1"/>
          <w:numId w:val="41"/>
        </w:numPr>
      </w:pPr>
      <w:r>
        <w:t>no payload part</w:t>
      </w:r>
    </w:p>
    <w:p w14:paraId="4D23BA49" w14:textId="3AF8BEDC" w:rsidR="009735C8" w:rsidRDefault="009735C8" w:rsidP="009735C8">
      <w:pPr>
        <w:pStyle w:val="ListParagraph"/>
        <w:numPr>
          <w:ilvl w:val="0"/>
          <w:numId w:val="41"/>
        </w:numPr>
      </w:pPr>
      <w:r>
        <w:t xml:space="preserve">is there a MAC CMR </w:t>
      </w:r>
      <w:proofErr w:type="spellStart"/>
      <w:r>
        <w:t>subheader</w:t>
      </w:r>
      <w:proofErr w:type="spellEnd"/>
      <w:r>
        <w:t xml:space="preserve"> using </w:t>
      </w:r>
      <w:r w:rsidR="00656463">
        <w:t>one octet</w:t>
      </w:r>
    </w:p>
    <w:p w14:paraId="6B5013AD" w14:textId="4610F11F" w:rsidR="00656463" w:rsidRDefault="00656463" w:rsidP="009735C8">
      <w:pPr>
        <w:pStyle w:val="ListParagraph"/>
        <w:numPr>
          <w:ilvl w:val="1"/>
          <w:numId w:val="41"/>
        </w:numPr>
      </w:pPr>
      <w:r>
        <w:t>r</w:t>
      </w:r>
      <w:r w:rsidR="009735C8">
        <w:t>ead T = 01</w:t>
      </w:r>
    </w:p>
    <w:p w14:paraId="2FC95FD4" w14:textId="727782A2" w:rsidR="009735C8" w:rsidRDefault="00656463" w:rsidP="009735C8">
      <w:pPr>
        <w:pStyle w:val="ListParagraph"/>
        <w:numPr>
          <w:ilvl w:val="1"/>
          <w:numId w:val="41"/>
        </w:numPr>
      </w:pPr>
      <w:r>
        <w:t xml:space="preserve">read </w:t>
      </w:r>
      <w:r w:rsidR="009735C8">
        <w:t>H, TA, C</w:t>
      </w:r>
      <w:r>
        <w:t>, E</w:t>
      </w:r>
      <w:r w:rsidR="009735C8">
        <w:t xml:space="preserve"> fields</w:t>
      </w:r>
    </w:p>
    <w:p w14:paraId="1F15E0D6" w14:textId="5C3581FD" w:rsidR="00656463" w:rsidRDefault="00656463" w:rsidP="009735C8">
      <w:pPr>
        <w:pStyle w:val="ListParagraph"/>
        <w:numPr>
          <w:ilvl w:val="1"/>
          <w:numId w:val="41"/>
        </w:numPr>
      </w:pPr>
      <w:r>
        <w:t>payload 6, 7, 8 or 9 octet for eMTC and 6, 7, 8, 9 or 10 octet for NB-IoT</w:t>
      </w:r>
    </w:p>
    <w:p w14:paraId="35F8BEAB" w14:textId="38677903" w:rsidR="009735C8" w:rsidRDefault="00656463" w:rsidP="009735C8">
      <w:pPr>
        <w:pStyle w:val="ListParagraph"/>
        <w:numPr>
          <w:ilvl w:val="0"/>
          <w:numId w:val="41"/>
        </w:numPr>
      </w:pPr>
      <w:r>
        <w:t xml:space="preserve">is </w:t>
      </w:r>
      <w:r w:rsidR="00F52ABA">
        <w:t>there padding or</w:t>
      </w:r>
      <w:r>
        <w:t xml:space="preserve"> MAC SDU </w:t>
      </w:r>
      <w:proofErr w:type="spellStart"/>
      <w:r>
        <w:t>subheader</w:t>
      </w:r>
      <w:proofErr w:type="spellEnd"/>
      <w:r>
        <w:t xml:space="preserve"> </w:t>
      </w:r>
      <w:r w:rsidR="00F52ABA">
        <w:t xml:space="preserve">with the previous CMR </w:t>
      </w:r>
      <w:r>
        <w:t xml:space="preserve">using </w:t>
      </w:r>
      <w:r w:rsidR="00F52ABA">
        <w:t xml:space="preserve">one, </w:t>
      </w:r>
      <w:r>
        <w:t xml:space="preserve">two or three octets </w:t>
      </w:r>
    </w:p>
    <w:p w14:paraId="79B72DB4" w14:textId="77777777" w:rsidR="00F52ABA" w:rsidRDefault="00656463" w:rsidP="00656463">
      <w:pPr>
        <w:pStyle w:val="ListParagraph"/>
        <w:numPr>
          <w:ilvl w:val="1"/>
          <w:numId w:val="41"/>
        </w:numPr>
      </w:pPr>
      <w:r>
        <w:t>read T = 10</w:t>
      </w:r>
    </w:p>
    <w:p w14:paraId="19751439" w14:textId="77777777" w:rsidR="00F52ABA" w:rsidRDefault="00F52ABA" w:rsidP="00656463">
      <w:pPr>
        <w:pStyle w:val="ListParagraph"/>
        <w:numPr>
          <w:ilvl w:val="1"/>
          <w:numId w:val="41"/>
        </w:numPr>
      </w:pPr>
      <w:r>
        <w:t>read E</w:t>
      </w:r>
    </w:p>
    <w:p w14:paraId="78B2FB6B" w14:textId="5C0F8C9E" w:rsidR="00F52ABA" w:rsidRDefault="00F52ABA" w:rsidP="00656463">
      <w:pPr>
        <w:pStyle w:val="ListParagraph"/>
        <w:numPr>
          <w:ilvl w:val="1"/>
          <w:numId w:val="41"/>
        </w:numPr>
      </w:pPr>
      <w:r>
        <w:t>read LCID (</w:t>
      </w:r>
      <w:proofErr w:type="spellStart"/>
      <w:r>
        <w:t>aslo</w:t>
      </w:r>
      <w:proofErr w:type="spellEnd"/>
      <w:r>
        <w:t xml:space="preserve"> detect padding </w:t>
      </w:r>
      <w:proofErr w:type="spellStart"/>
      <w:r>
        <w:t>subheader</w:t>
      </w:r>
      <w:proofErr w:type="spellEnd"/>
      <w:r>
        <w:t xml:space="preserve"> if E = 0</w:t>
      </w:r>
      <w:r w:rsidR="00672144">
        <w:t xml:space="preserve">, then </w:t>
      </w:r>
      <w:proofErr w:type="spellStart"/>
      <w:r w:rsidR="00672144">
        <w:t>subheader</w:t>
      </w:r>
      <w:proofErr w:type="spellEnd"/>
      <w:r w:rsidR="00672144">
        <w:t xml:space="preserve"> is one octet</w:t>
      </w:r>
      <w:r>
        <w:t>)</w:t>
      </w:r>
    </w:p>
    <w:p w14:paraId="6F69526D" w14:textId="5189166A" w:rsidR="00F52ABA" w:rsidRDefault="00F52ABA" w:rsidP="00656463">
      <w:pPr>
        <w:pStyle w:val="ListParagraph"/>
        <w:numPr>
          <w:ilvl w:val="1"/>
          <w:numId w:val="41"/>
        </w:numPr>
      </w:pPr>
      <w:r>
        <w:t>read F field (if not padding)</w:t>
      </w:r>
      <w:r w:rsidR="00672144">
        <w:t xml:space="preserve">, if F=0, </w:t>
      </w:r>
      <w:proofErr w:type="spellStart"/>
      <w:r w:rsidR="00672144">
        <w:t>subheader</w:t>
      </w:r>
      <w:proofErr w:type="spellEnd"/>
      <w:r w:rsidR="00672144">
        <w:t xml:space="preserve"> is two octets else </w:t>
      </w:r>
      <w:proofErr w:type="spellStart"/>
      <w:r w:rsidR="00672144">
        <w:t>subheader</w:t>
      </w:r>
      <w:proofErr w:type="spellEnd"/>
      <w:r w:rsidR="00672144">
        <w:t xml:space="preserve"> is three octet</w:t>
      </w:r>
    </w:p>
    <w:p w14:paraId="1BC76B7E" w14:textId="4EF354C2" w:rsidR="00F52ABA" w:rsidRDefault="00F52ABA" w:rsidP="00656463">
      <w:pPr>
        <w:pStyle w:val="ListParagraph"/>
        <w:numPr>
          <w:ilvl w:val="1"/>
          <w:numId w:val="41"/>
        </w:numPr>
      </w:pPr>
      <w:r>
        <w:t>read L field (if not padding)</w:t>
      </w:r>
    </w:p>
    <w:p w14:paraId="3968DB46" w14:textId="1BD19611" w:rsidR="00656463" w:rsidRDefault="00F52ABA" w:rsidP="00656463">
      <w:pPr>
        <w:pStyle w:val="ListParagraph"/>
        <w:numPr>
          <w:ilvl w:val="1"/>
          <w:numId w:val="41"/>
        </w:numPr>
      </w:pPr>
      <w:r>
        <w:t>payload is rest of TB if padding, else payload is indicated by L field</w:t>
      </w:r>
    </w:p>
    <w:p w14:paraId="0C81C245" w14:textId="77777777" w:rsidR="00F52ABA" w:rsidRDefault="00F52ABA" w:rsidP="00656463"/>
    <w:p w14:paraId="26490B6B" w14:textId="1347B521" w:rsidR="00656463" w:rsidRDefault="00F52ABA" w:rsidP="00656463">
      <w:r>
        <w:t xml:space="preserve">However, if </w:t>
      </w:r>
      <w:r w:rsidR="005C6B35">
        <w:t xml:space="preserve">the </w:t>
      </w:r>
      <w:r>
        <w:t>proposal above to only allow padding at the end of the MAC header</w:t>
      </w:r>
      <w:r w:rsidR="00672144">
        <w:t>/PDU</w:t>
      </w:r>
      <w:r>
        <w:t xml:space="preserve"> we have </w:t>
      </w:r>
    </w:p>
    <w:p w14:paraId="7A1A3AE9" w14:textId="77777777" w:rsidR="00F52ABA" w:rsidRDefault="00F52ABA" w:rsidP="00F52ABA">
      <w:pPr>
        <w:pStyle w:val="ListParagraph"/>
        <w:numPr>
          <w:ilvl w:val="0"/>
          <w:numId w:val="42"/>
        </w:numPr>
      </w:pPr>
      <w:r>
        <w:t xml:space="preserve">is there a BI </w:t>
      </w:r>
      <w:proofErr w:type="spellStart"/>
      <w:r>
        <w:t>subheader</w:t>
      </w:r>
      <w:proofErr w:type="spellEnd"/>
      <w:r>
        <w:t xml:space="preserve"> using one octet </w:t>
      </w:r>
    </w:p>
    <w:p w14:paraId="5B52F3A1" w14:textId="77777777" w:rsidR="00F52ABA" w:rsidRDefault="00F52ABA" w:rsidP="00F52ABA">
      <w:pPr>
        <w:pStyle w:val="ListParagraph"/>
        <w:numPr>
          <w:ilvl w:val="1"/>
          <w:numId w:val="42"/>
        </w:numPr>
      </w:pPr>
      <w:r>
        <w:t xml:space="preserve">read T = 00 </w:t>
      </w:r>
    </w:p>
    <w:p w14:paraId="1859526A" w14:textId="77777777" w:rsidR="00F52ABA" w:rsidRDefault="00F52ABA" w:rsidP="00F52ABA">
      <w:pPr>
        <w:pStyle w:val="ListParagraph"/>
        <w:numPr>
          <w:ilvl w:val="1"/>
          <w:numId w:val="42"/>
        </w:numPr>
      </w:pPr>
      <w:r>
        <w:t>read E field</w:t>
      </w:r>
    </w:p>
    <w:p w14:paraId="35BB67B4" w14:textId="77777777" w:rsidR="00F52ABA" w:rsidRDefault="00F52ABA" w:rsidP="00F52ABA">
      <w:pPr>
        <w:pStyle w:val="ListParagraph"/>
        <w:numPr>
          <w:ilvl w:val="1"/>
          <w:numId w:val="42"/>
        </w:numPr>
      </w:pPr>
      <w:r>
        <w:t>no payload part</w:t>
      </w:r>
    </w:p>
    <w:p w14:paraId="71862AE5" w14:textId="77777777" w:rsidR="00F52ABA" w:rsidRDefault="00F52ABA" w:rsidP="00F52ABA">
      <w:pPr>
        <w:pStyle w:val="ListParagraph"/>
        <w:numPr>
          <w:ilvl w:val="0"/>
          <w:numId w:val="42"/>
        </w:numPr>
      </w:pPr>
      <w:r>
        <w:t xml:space="preserve">is there a MAC CMR </w:t>
      </w:r>
      <w:proofErr w:type="spellStart"/>
      <w:r>
        <w:t>subheader</w:t>
      </w:r>
      <w:proofErr w:type="spellEnd"/>
      <w:r>
        <w:t xml:space="preserve"> using one octet</w:t>
      </w:r>
    </w:p>
    <w:p w14:paraId="43289079" w14:textId="77777777" w:rsidR="00F52ABA" w:rsidRDefault="00F52ABA" w:rsidP="00F52ABA">
      <w:pPr>
        <w:pStyle w:val="ListParagraph"/>
        <w:numPr>
          <w:ilvl w:val="1"/>
          <w:numId w:val="42"/>
        </w:numPr>
      </w:pPr>
      <w:r>
        <w:t>read T = 01</w:t>
      </w:r>
    </w:p>
    <w:p w14:paraId="063B4069" w14:textId="77777777" w:rsidR="00F52ABA" w:rsidRDefault="00F52ABA" w:rsidP="00F52ABA">
      <w:pPr>
        <w:pStyle w:val="ListParagraph"/>
        <w:numPr>
          <w:ilvl w:val="1"/>
          <w:numId w:val="42"/>
        </w:numPr>
      </w:pPr>
      <w:r>
        <w:t>read H, TA, C, E fields</w:t>
      </w:r>
    </w:p>
    <w:p w14:paraId="2A22B671" w14:textId="77777777" w:rsidR="00F52ABA" w:rsidRDefault="00F52ABA" w:rsidP="00F52ABA">
      <w:pPr>
        <w:pStyle w:val="ListParagraph"/>
        <w:numPr>
          <w:ilvl w:val="1"/>
          <w:numId w:val="42"/>
        </w:numPr>
      </w:pPr>
      <w:r>
        <w:t>payload 6, 7, 8 or 9 octet for eMTC and 6, 7, 8, 9 or 10 octet for NB-IoT</w:t>
      </w:r>
    </w:p>
    <w:p w14:paraId="10BDCCAB" w14:textId="77777777" w:rsidR="00F52ABA" w:rsidRDefault="00F52ABA" w:rsidP="00F52ABA">
      <w:pPr>
        <w:pStyle w:val="ListParagraph"/>
        <w:numPr>
          <w:ilvl w:val="0"/>
          <w:numId w:val="42"/>
        </w:numPr>
      </w:pPr>
      <w:r>
        <w:t xml:space="preserve">is there padding or MAC SDU </w:t>
      </w:r>
      <w:proofErr w:type="spellStart"/>
      <w:r>
        <w:t>subheader</w:t>
      </w:r>
      <w:proofErr w:type="spellEnd"/>
      <w:r>
        <w:t xml:space="preserve"> with the previous CMR using one, two or three octets </w:t>
      </w:r>
    </w:p>
    <w:p w14:paraId="5C6177C3" w14:textId="77777777" w:rsidR="00F52ABA" w:rsidRDefault="00F52ABA" w:rsidP="00F52ABA">
      <w:pPr>
        <w:pStyle w:val="ListParagraph"/>
        <w:numPr>
          <w:ilvl w:val="1"/>
          <w:numId w:val="42"/>
        </w:numPr>
      </w:pPr>
      <w:r>
        <w:t>read T = 10</w:t>
      </w:r>
    </w:p>
    <w:p w14:paraId="223C6429" w14:textId="77777777" w:rsidR="00F52ABA" w:rsidRDefault="00F52ABA" w:rsidP="00F52ABA">
      <w:pPr>
        <w:pStyle w:val="ListParagraph"/>
        <w:numPr>
          <w:ilvl w:val="1"/>
          <w:numId w:val="42"/>
        </w:numPr>
      </w:pPr>
      <w:r>
        <w:t>read E</w:t>
      </w:r>
    </w:p>
    <w:p w14:paraId="01DB3717" w14:textId="4E45BC58" w:rsidR="00F52ABA" w:rsidRDefault="00F52ABA" w:rsidP="00F52ABA">
      <w:pPr>
        <w:pStyle w:val="ListParagraph"/>
        <w:numPr>
          <w:ilvl w:val="1"/>
          <w:numId w:val="42"/>
        </w:numPr>
      </w:pPr>
      <w:r>
        <w:t>read LCID (</w:t>
      </w:r>
      <w:proofErr w:type="spellStart"/>
      <w:r>
        <w:t>aslo</w:t>
      </w:r>
      <w:proofErr w:type="spellEnd"/>
      <w:r>
        <w:t xml:space="preserve"> detect padding </w:t>
      </w:r>
      <w:proofErr w:type="spellStart"/>
      <w:r>
        <w:t>subheader</w:t>
      </w:r>
      <w:proofErr w:type="spellEnd"/>
      <w:r>
        <w:t xml:space="preserve"> if E = 0</w:t>
      </w:r>
      <w:r w:rsidR="005C6B35">
        <w:t xml:space="preserve">, then </w:t>
      </w:r>
      <w:proofErr w:type="spellStart"/>
      <w:r w:rsidR="005C6B35">
        <w:t>subheader</w:t>
      </w:r>
      <w:proofErr w:type="spellEnd"/>
      <w:r w:rsidR="005C6B35">
        <w:t xml:space="preserve"> is one octet</w:t>
      </w:r>
      <w:r>
        <w:t>)</w:t>
      </w:r>
    </w:p>
    <w:p w14:paraId="51DD17B0" w14:textId="3194652C" w:rsidR="00F52ABA" w:rsidRDefault="00F52ABA" w:rsidP="00F52ABA">
      <w:pPr>
        <w:pStyle w:val="ListParagraph"/>
        <w:numPr>
          <w:ilvl w:val="1"/>
          <w:numId w:val="42"/>
        </w:numPr>
      </w:pPr>
      <w:r>
        <w:t>read F field (if not padding)</w:t>
      </w:r>
      <w:r w:rsidR="005C6B35">
        <w:t>, if F=</w:t>
      </w:r>
      <w:r w:rsidR="00672144">
        <w:t xml:space="preserve">0, </w:t>
      </w:r>
      <w:proofErr w:type="spellStart"/>
      <w:r w:rsidR="00672144">
        <w:t>subheader</w:t>
      </w:r>
      <w:proofErr w:type="spellEnd"/>
      <w:r w:rsidR="00672144">
        <w:t xml:space="preserve"> is two octets else </w:t>
      </w:r>
      <w:proofErr w:type="spellStart"/>
      <w:r w:rsidR="00672144">
        <w:t>subheader</w:t>
      </w:r>
      <w:proofErr w:type="spellEnd"/>
      <w:r w:rsidR="00672144">
        <w:t xml:space="preserve"> is three octet</w:t>
      </w:r>
    </w:p>
    <w:p w14:paraId="29E2ACD5" w14:textId="77777777" w:rsidR="00F52ABA" w:rsidRDefault="00F52ABA" w:rsidP="00F52ABA">
      <w:pPr>
        <w:pStyle w:val="ListParagraph"/>
        <w:numPr>
          <w:ilvl w:val="1"/>
          <w:numId w:val="42"/>
        </w:numPr>
      </w:pPr>
      <w:r>
        <w:t>read L field (if not padding)</w:t>
      </w:r>
    </w:p>
    <w:p w14:paraId="780D3573" w14:textId="77777777" w:rsidR="00F52ABA" w:rsidRDefault="00F52ABA" w:rsidP="00F52ABA">
      <w:pPr>
        <w:pStyle w:val="ListParagraph"/>
        <w:numPr>
          <w:ilvl w:val="1"/>
          <w:numId w:val="42"/>
        </w:numPr>
      </w:pPr>
      <w:r>
        <w:t>payload is rest of TB if padding, else payload is indicated by L field</w:t>
      </w:r>
    </w:p>
    <w:p w14:paraId="78497F8B" w14:textId="77777777" w:rsidR="00656463" w:rsidRDefault="00656463" w:rsidP="00656463"/>
    <w:p w14:paraId="010266CB" w14:textId="5D3DA0D9" w:rsidR="00672144" w:rsidRDefault="00672144" w:rsidP="00656463">
      <w:r>
        <w:t xml:space="preserve">After reading </w:t>
      </w:r>
      <w:r w:rsidR="00534522">
        <w:t xml:space="preserve">all </w:t>
      </w:r>
      <w:r>
        <w:t xml:space="preserve">the </w:t>
      </w:r>
      <w:proofErr w:type="spellStart"/>
      <w:r>
        <w:t>subheaders</w:t>
      </w:r>
      <w:proofErr w:type="spellEnd"/>
      <w:r>
        <w:t xml:space="preserve">, the UE knows </w:t>
      </w:r>
      <w:r w:rsidR="00534522">
        <w:t xml:space="preserve">the size of each </w:t>
      </w:r>
      <w:r>
        <w:t>CMR</w:t>
      </w:r>
      <w:r w:rsidR="00534522">
        <w:t xml:space="preserve"> </w:t>
      </w:r>
      <w:r>
        <w:t xml:space="preserve">and </w:t>
      </w:r>
      <w:r w:rsidR="00534522">
        <w:t xml:space="preserve">if each </w:t>
      </w:r>
      <w:r>
        <w:t>CMR has an associated MAC SDU</w:t>
      </w:r>
      <w:r w:rsidR="00534522">
        <w:t xml:space="preserve"> and the size of that MAC SDU, as well as where in the MAC payload the CMs/SDUs can be found</w:t>
      </w:r>
      <w:r>
        <w:t xml:space="preserve">. </w:t>
      </w:r>
    </w:p>
    <w:p w14:paraId="0AC1827C" w14:textId="208CC9BD" w:rsidR="003D706C" w:rsidRDefault="00672144" w:rsidP="00587E25">
      <w:r>
        <w:t xml:space="preserve">Now, </w:t>
      </w:r>
      <w:r w:rsidR="00A80C7F">
        <w:t xml:space="preserve">how shall </w:t>
      </w:r>
      <w:r w:rsidR="00FC2EBD">
        <w:t xml:space="preserve">a legacy </w:t>
      </w:r>
      <w:r w:rsidR="00A80C7F">
        <w:t xml:space="preserve">UEs behave if the reserved T Type value “11” is received? </w:t>
      </w:r>
    </w:p>
    <w:p w14:paraId="0C164D08" w14:textId="64211297" w:rsidR="00672144" w:rsidRDefault="00A80C7F" w:rsidP="00587E25">
      <w:r>
        <w:t xml:space="preserve">In our understanding, if 11 is used </w:t>
      </w:r>
      <w:r w:rsidR="00534522">
        <w:t xml:space="preserve">after </w:t>
      </w:r>
      <w:r w:rsidR="00672144">
        <w:t>R19</w:t>
      </w:r>
      <w:r>
        <w:t xml:space="preserve">, a </w:t>
      </w:r>
      <w:r w:rsidR="00672144">
        <w:t xml:space="preserve">R19 </w:t>
      </w:r>
      <w:r>
        <w:t xml:space="preserve">UE must </w:t>
      </w:r>
      <w:r w:rsidR="00534522">
        <w:t xml:space="preserve">still </w:t>
      </w:r>
      <w:r>
        <w:t xml:space="preserve">be able to </w:t>
      </w:r>
      <w:r w:rsidR="00672144">
        <w:t xml:space="preserve">count all octets in the </w:t>
      </w:r>
      <w:r>
        <w:t xml:space="preserve">full MAC PDU header </w:t>
      </w:r>
      <w:r w:rsidR="00672144">
        <w:t xml:space="preserve">to find </w:t>
      </w:r>
      <w:r>
        <w:t>the first MAC CMR</w:t>
      </w:r>
      <w:r w:rsidR="003D706C">
        <w:t xml:space="preserve">, therefore </w:t>
      </w:r>
      <w:r w:rsidR="00FC2EBD">
        <w:t xml:space="preserve">it must know the size of all </w:t>
      </w:r>
      <w:proofErr w:type="spellStart"/>
      <w:r w:rsidR="00FC2EBD">
        <w:t>subheaders</w:t>
      </w:r>
      <w:proofErr w:type="spellEnd"/>
      <w:r w:rsidR="00FC2EBD">
        <w:t xml:space="preserve"> including future ones.</w:t>
      </w:r>
      <w:r w:rsidR="00534522">
        <w:t xml:space="preserve"> While, f</w:t>
      </w:r>
      <w:r w:rsidR="00672144">
        <w:t xml:space="preserve">or the payload part, legacy UEs do not need to know </w:t>
      </w:r>
      <w:r w:rsidR="00534522">
        <w:t>the sizes of future Type 11 CMRs/SDUs/etc. Therefore, to future proof the decoding of the MAC headers, we propose to specify that a Type 11 header has a given number of octets, for example two octets.</w:t>
      </w:r>
    </w:p>
    <w:p w14:paraId="21EA5722" w14:textId="68CB1080" w:rsidR="00A80C7F" w:rsidRPr="00E424A6" w:rsidRDefault="00A80C7F" w:rsidP="00A80C7F">
      <w:pPr>
        <w:pStyle w:val="Proposal"/>
      </w:pPr>
      <w:bookmarkStart w:id="30" w:name="_Toc206994220"/>
      <w:r>
        <w:lastRenderedPageBreak/>
        <w:t xml:space="preserve">RAN2 </w:t>
      </w:r>
      <w:r w:rsidR="00534522">
        <w:t>to discuss future proofing T Type field value 11. For example</w:t>
      </w:r>
      <w:r w:rsidR="007B0CC9">
        <w:t>,</w:t>
      </w:r>
      <w:r w:rsidR="00534522">
        <w:t xml:space="preserve"> deciding that the T Type 11 </w:t>
      </w:r>
      <w:proofErr w:type="spellStart"/>
      <w:r w:rsidR="00534522">
        <w:t>subheader</w:t>
      </w:r>
      <w:proofErr w:type="spellEnd"/>
      <w:r w:rsidR="00534522">
        <w:t xml:space="preserve"> size is two octets.</w:t>
      </w:r>
      <w:bookmarkEnd w:id="30"/>
      <w:r w:rsidR="00534522">
        <w:t xml:space="preserve"> </w:t>
      </w:r>
    </w:p>
    <w:p w14:paraId="20233E3E" w14:textId="77777777" w:rsidR="00B46DC0" w:rsidRDefault="00B46DC0" w:rsidP="00587E25"/>
    <w:p w14:paraId="10617FED" w14:textId="04EEC9E0" w:rsidR="006F7F0F" w:rsidRDefault="006F7F0F" w:rsidP="00587E25">
      <w:r>
        <w:t>We have in running CR:</w:t>
      </w:r>
    </w:p>
    <w:p w14:paraId="7857147D" w14:textId="7B1D26D8" w:rsidR="006F7F0F" w:rsidRDefault="006F7F0F" w:rsidP="00F47A2C">
      <w:pPr>
        <w:pStyle w:val="B1"/>
        <w:ind w:left="851"/>
      </w:pPr>
      <w:r w:rsidRPr="006F7F0F">
        <w:t>-</w:t>
      </w:r>
      <w:r w:rsidRPr="006F7F0F">
        <w:tab/>
        <w:t xml:space="preserve">F: The Format field indicates the size of the Length field. There is one F field per MAC PDU </w:t>
      </w:r>
      <w:proofErr w:type="spellStart"/>
      <w:r w:rsidRPr="006F7F0F">
        <w:t>subheader</w:t>
      </w:r>
      <w:proofErr w:type="spellEnd"/>
      <w:r w:rsidRPr="006F7F0F">
        <w:t xml:space="preserve"> </w:t>
      </w:r>
      <w:r w:rsidRPr="006F7F0F">
        <w:rPr>
          <w:noProof/>
        </w:rPr>
        <w:t>except</w:t>
      </w:r>
      <w:r w:rsidRPr="006F7F0F">
        <w:t xml:space="preserve"> for the last </w:t>
      </w:r>
      <w:proofErr w:type="spellStart"/>
      <w:r w:rsidRPr="006F7F0F">
        <w:t>subheader</w:t>
      </w:r>
      <w:proofErr w:type="spellEnd"/>
      <w:r w:rsidRPr="006F7F0F">
        <w:t>. The size of the F field is 1 bit. If the F field is included; if the size of the MAC SDU is less than 128 bytes, the value of the F field is set to 0, otherwise it is set to 1.</w:t>
      </w:r>
    </w:p>
    <w:p w14:paraId="2800ED45" w14:textId="77777777" w:rsidR="00F47A2C" w:rsidRDefault="00F47A2C" w:rsidP="00F47A2C">
      <w:pPr>
        <w:pStyle w:val="B1"/>
        <w:ind w:left="851"/>
        <w:rPr>
          <w:noProof/>
        </w:rPr>
      </w:pPr>
      <w:r>
        <w:rPr>
          <w:noProof/>
        </w:rPr>
        <w:t>-</w:t>
      </w:r>
      <w:r>
        <w:rPr>
          <w:noProof/>
        </w:rPr>
        <w:tab/>
        <w:t>L: The Length field indicates the length of the corresponding MAC SDU in bytes. There is one L field per MAC PDU subheader corresponding to the MAC SDU except for the last subheader. The size of the L field is indicated by the F field;</w:t>
      </w:r>
    </w:p>
    <w:p w14:paraId="3DB01919" w14:textId="299D701C" w:rsidR="006F7F0F" w:rsidRDefault="006F7F0F" w:rsidP="00587E25">
      <w:r>
        <w:t xml:space="preserve">In legacy, the F field has a similar formulation about “last </w:t>
      </w:r>
      <w:proofErr w:type="spellStart"/>
      <w:r>
        <w:t>subheader</w:t>
      </w:r>
      <w:proofErr w:type="spellEnd"/>
      <w:r>
        <w:t xml:space="preserve">” but then there are also separate </w:t>
      </w:r>
      <w:proofErr w:type="spellStart"/>
      <w:r>
        <w:t>subheader</w:t>
      </w:r>
      <w:proofErr w:type="spellEnd"/>
      <w:r>
        <w:t xml:space="preserve"> formats defined for the last </w:t>
      </w:r>
      <w:proofErr w:type="spellStart"/>
      <w:r>
        <w:t>subheader</w:t>
      </w:r>
      <w:proofErr w:type="spellEnd"/>
      <w:r>
        <w:t>, which is not the case for CB-Msg3-EDT functionality</w:t>
      </w:r>
      <w:r w:rsidR="00A23A49">
        <w:t xml:space="preserve"> now</w:t>
      </w:r>
      <w:r>
        <w:t xml:space="preserve">. We think it is not needed to define separate </w:t>
      </w:r>
      <w:proofErr w:type="spellStart"/>
      <w:r>
        <w:t>subheader</w:t>
      </w:r>
      <w:proofErr w:type="spellEnd"/>
      <w:r>
        <w:t xml:space="preserve"> formats for the last </w:t>
      </w:r>
      <w:proofErr w:type="spellStart"/>
      <w:r>
        <w:t>subheader</w:t>
      </w:r>
      <w:proofErr w:type="spellEnd"/>
      <w:r>
        <w:t xml:space="preserve">, and therefore this part can be removed. However, there is the padding </w:t>
      </w:r>
      <w:proofErr w:type="spellStart"/>
      <w:r>
        <w:t>subheader</w:t>
      </w:r>
      <w:proofErr w:type="spellEnd"/>
      <w:r>
        <w:t xml:space="preserve"> that do not have an F field. Therefore, we propose: </w:t>
      </w:r>
    </w:p>
    <w:p w14:paraId="1A844B52" w14:textId="4E5DD824" w:rsidR="006F7F0F" w:rsidRPr="00E424A6" w:rsidRDefault="006F7F0F" w:rsidP="006F7F0F">
      <w:pPr>
        <w:pStyle w:val="Proposal"/>
      </w:pPr>
      <w:bookmarkStart w:id="31" w:name="_Toc206994221"/>
      <w:r>
        <w:t xml:space="preserve">Revise text on </w:t>
      </w:r>
      <w:r w:rsidR="00A23A49">
        <w:t>F</w:t>
      </w:r>
      <w:r>
        <w:t xml:space="preserve"> field:</w:t>
      </w:r>
      <w:r>
        <w:br/>
      </w:r>
      <w:r w:rsidRPr="006F7F0F">
        <w:rPr>
          <w:noProof/>
        </w:rPr>
        <w:t>F: The Format field indicates the size of the Length field. There is one F field per MAC PDU subheader</w:t>
      </w:r>
      <w:r>
        <w:rPr>
          <w:noProof/>
        </w:rPr>
        <w:t xml:space="preserve"> </w:t>
      </w:r>
      <w:r w:rsidRPr="006F7F0F">
        <w:t>except</w:t>
      </w:r>
      <w:r>
        <w:t xml:space="preserve"> for</w:t>
      </w:r>
      <w:r w:rsidRPr="006F7F0F">
        <w:t xml:space="preserve"> </w:t>
      </w:r>
      <w:r w:rsidRPr="006F7F0F">
        <w:rPr>
          <w:color w:val="FF0000"/>
        </w:rPr>
        <w:t xml:space="preserve">fixed </w:t>
      </w:r>
      <w:proofErr w:type="spellStart"/>
      <w:r w:rsidRPr="006F7F0F">
        <w:rPr>
          <w:color w:val="FF0000"/>
        </w:rPr>
        <w:t>size</w:t>
      </w:r>
      <w:r w:rsidRPr="006F7F0F">
        <w:rPr>
          <w:strike/>
          <w:noProof/>
          <w:color w:val="FF0000"/>
        </w:rPr>
        <w:t>the</w:t>
      </w:r>
      <w:proofErr w:type="spellEnd"/>
      <w:r w:rsidRPr="006F7F0F">
        <w:rPr>
          <w:strike/>
          <w:noProof/>
          <w:color w:val="FF0000"/>
        </w:rPr>
        <w:t xml:space="preserve"> last</w:t>
      </w:r>
      <w:r w:rsidRPr="006F7F0F">
        <w:rPr>
          <w:noProof/>
        </w:rPr>
        <w:t xml:space="preserve"> subheader</w:t>
      </w:r>
      <w:r w:rsidRPr="006F7F0F">
        <w:rPr>
          <w:noProof/>
          <w:color w:val="FF0000"/>
        </w:rPr>
        <w:t>s</w:t>
      </w:r>
      <w:r w:rsidRPr="006F7F0F">
        <w:rPr>
          <w:noProof/>
        </w:rPr>
        <w:t xml:space="preserve">. The size of the F field is 1 bit. </w:t>
      </w:r>
      <w:r w:rsidRPr="006F7F0F">
        <w:t>If the F field is included; if</w:t>
      </w:r>
      <w:r>
        <w:t xml:space="preserve"> </w:t>
      </w:r>
      <w:r w:rsidRPr="006F7F0F">
        <w:rPr>
          <w:noProof/>
        </w:rPr>
        <w:t>the size of the MAC SDU is less than 128 bytes, the value of the F field is set to 0, otherwise it is set to 1.</w:t>
      </w:r>
      <w:bookmarkEnd w:id="31"/>
    </w:p>
    <w:p w14:paraId="564F7F9D" w14:textId="0C5731AF" w:rsidR="00F47A2C" w:rsidRPr="00E424A6" w:rsidRDefault="00F47A2C" w:rsidP="00F47A2C">
      <w:pPr>
        <w:pStyle w:val="Proposal"/>
      </w:pPr>
      <w:bookmarkStart w:id="32" w:name="_Toc206994222"/>
      <w:r>
        <w:t>Revise text on L field:</w:t>
      </w:r>
      <w:r>
        <w:br/>
      </w:r>
      <w:r w:rsidRPr="00F47A2C">
        <w:rPr>
          <w:noProof/>
        </w:rPr>
        <w:t>L: The Length field indicates the length of the corresponding MAC SDU in bytes. There is one L field per MAC PDU subheader corresponding to the MAC SDU</w:t>
      </w:r>
      <w:r w:rsidRPr="00F47A2C">
        <w:rPr>
          <w:strike/>
          <w:noProof/>
          <w:color w:val="FF0000"/>
        </w:rPr>
        <w:t xml:space="preserve"> except for the last subheader</w:t>
      </w:r>
      <w:r w:rsidRPr="00F47A2C">
        <w:rPr>
          <w:noProof/>
        </w:rPr>
        <w:t>. The size of the L field is indicated by the F field;</w:t>
      </w:r>
      <w:bookmarkEnd w:id="32"/>
    </w:p>
    <w:p w14:paraId="1CC6B322" w14:textId="77777777" w:rsidR="006F7F0F" w:rsidRDefault="006F7F0F" w:rsidP="00587E25"/>
    <w:p w14:paraId="7FD364A7" w14:textId="77777777" w:rsidR="006F7F0F" w:rsidRPr="00E424A6" w:rsidRDefault="006F7F0F" w:rsidP="00587E25"/>
    <w:p w14:paraId="1460E885" w14:textId="63D45E57" w:rsidR="007F2276" w:rsidRPr="00E424A6" w:rsidRDefault="008423F3" w:rsidP="007F2276">
      <w:pPr>
        <w:pStyle w:val="Heading1"/>
      </w:pPr>
      <w:r>
        <w:t>6</w:t>
      </w:r>
      <w:r w:rsidR="00A36315" w:rsidRPr="00E424A6">
        <w:tab/>
      </w:r>
      <w:r w:rsidR="007F2276" w:rsidRPr="00E424A6">
        <w:t>Conclusion</w:t>
      </w:r>
    </w:p>
    <w:p w14:paraId="4610652B" w14:textId="77777777" w:rsidR="008E065E" w:rsidRPr="00E424A6" w:rsidRDefault="008E065E" w:rsidP="008E065E">
      <w:pPr>
        <w:pStyle w:val="BodyText"/>
        <w:rPr>
          <w:b/>
          <w:bCs/>
        </w:rPr>
      </w:pPr>
      <w:r w:rsidRPr="00E424A6">
        <w:t xml:space="preserve">In </w:t>
      </w:r>
      <w:r w:rsidR="007729A2" w:rsidRPr="00E424A6">
        <w:t xml:space="preserve">the previous </w:t>
      </w:r>
      <w:r w:rsidRPr="00E424A6">
        <w:t>section</w:t>
      </w:r>
      <w:r w:rsidR="007729A2" w:rsidRPr="00E424A6">
        <w:t>s</w:t>
      </w:r>
      <w:r w:rsidRPr="00E424A6">
        <w:t xml:space="preserve"> we made the following observations:</w:t>
      </w:r>
      <w:r w:rsidR="00C93814" w:rsidRPr="00E424A6">
        <w:rPr>
          <w:b/>
          <w:bCs/>
        </w:rPr>
        <w:t xml:space="preserve"> </w:t>
      </w:r>
    </w:p>
    <w:p w14:paraId="3B8FAB37" w14:textId="2A363385" w:rsidR="00A97B56" w:rsidRDefault="006F65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E424A6">
        <w:rPr>
          <w:b w:val="0"/>
          <w:bCs/>
        </w:rPr>
        <w:fldChar w:fldCharType="begin"/>
      </w:r>
      <w:r w:rsidRPr="00E424A6">
        <w:rPr>
          <w:b w:val="0"/>
          <w:bCs/>
        </w:rPr>
        <w:instrText xml:space="preserve"> TOC \f O \n \h \z \t "Observation" \c </w:instrText>
      </w:r>
      <w:r w:rsidRPr="00E424A6">
        <w:rPr>
          <w:b w:val="0"/>
          <w:bCs/>
        </w:rPr>
        <w:fldChar w:fldCharType="separate"/>
      </w:r>
      <w:hyperlink w:anchor="_Toc206994196" w:history="1">
        <w:r w:rsidR="00A97B56" w:rsidRPr="009F7587">
          <w:rPr>
            <w:rStyle w:val="Hyperlink"/>
            <w:noProof/>
          </w:rPr>
          <w:t>Observation 1</w:t>
        </w:r>
        <w:r w:rsidR="00A97B56">
          <w:rPr>
            <w:rFonts w:asciiTheme="minorHAnsi" w:eastAsiaTheme="minorEastAsia" w:hAnsiTheme="minorHAnsi" w:cstheme="minorBidi"/>
            <w:b w:val="0"/>
            <w:noProof/>
            <w:kern w:val="2"/>
            <w:sz w:val="24"/>
            <w:szCs w:val="24"/>
            <w:lang w:eastAsia="en-GB"/>
            <w14:ligatures w14:val="standardContextual"/>
          </w:rPr>
          <w:tab/>
        </w:r>
        <w:r w:rsidR="00A97B56" w:rsidRPr="009F7587">
          <w:rPr>
            <w:rStyle w:val="Hyperlink"/>
            <w:noProof/>
          </w:rPr>
          <w:t>It is possible to add OCC support for CB-Msg3-EDT in a backwards compatible way in later releases.</w:t>
        </w:r>
      </w:hyperlink>
    </w:p>
    <w:p w14:paraId="11A840F0" w14:textId="07EC2E33"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197" w:history="1">
        <w:r w:rsidRPr="009F7587">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9F7587">
          <w:rPr>
            <w:rStyle w:val="Hyperlink"/>
            <w:noProof/>
          </w:rPr>
          <w:t>CB-RNTI formula in the working assumption uses seven parameters and three functions. This makes it difficult to understand and to get all the details correct to achieve non-overlapping RNTI ranges for different CE levels and there may be gaps between RNTIs for consecutive CB-Msg3 windows.</w:t>
        </w:r>
      </w:hyperlink>
    </w:p>
    <w:p w14:paraId="7ECFF680" w14:textId="5F994604"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198" w:history="1">
        <w:r w:rsidRPr="009F7587">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9F7587">
          <w:rPr>
            <w:rStyle w:val="Hyperlink"/>
            <w:noProof/>
          </w:rPr>
          <w:t>The proposed CB-RNTI formula is simple and configurable and supports having unique CB-RNTIs for CB-Msg4 monitoring even when CB-Msg4 windows overlap for different CB-Msg3 windows. The same formula can be used for eMTC and NB-IoT.</w:t>
        </w:r>
      </w:hyperlink>
    </w:p>
    <w:p w14:paraId="0B307900" w14:textId="61F5B630"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199" w:history="1">
        <w:r w:rsidRPr="009F7587">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9F7587">
          <w:rPr>
            <w:rStyle w:val="Hyperlink"/>
            <w:noProof/>
          </w:rPr>
          <w:t>In legacy eMTC and NB-IoT, there is always 3 ms processing time for the eNB between a (N)PUSCH transmission and (N)PDCCH monitoring.</w:t>
        </w:r>
      </w:hyperlink>
    </w:p>
    <w:p w14:paraId="5D9EA913" w14:textId="0BB4DC22"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00" w:history="1">
        <w:r w:rsidRPr="009F7587">
          <w:rPr>
            <w:rStyle w:val="Hyperlink"/>
            <w:noProof/>
          </w:rPr>
          <w:t>Observation 5</w:t>
        </w:r>
        <w:r>
          <w:rPr>
            <w:rFonts w:asciiTheme="minorHAnsi" w:eastAsiaTheme="minorEastAsia" w:hAnsiTheme="minorHAnsi" w:cstheme="minorBidi"/>
            <w:b w:val="0"/>
            <w:noProof/>
            <w:kern w:val="2"/>
            <w:sz w:val="24"/>
            <w:szCs w:val="24"/>
            <w:lang w:eastAsia="en-GB"/>
            <w14:ligatures w14:val="standardContextual"/>
          </w:rPr>
          <w:tab/>
        </w:r>
        <w:r w:rsidRPr="009F7587">
          <w:rPr>
            <w:rStyle w:val="Hyperlink"/>
            <w:noProof/>
          </w:rPr>
          <w:t>To compensate the maximum remaining TA error after CB-Msg3 transmission, a TAC of 4 bits is sufficient.</w:t>
        </w:r>
      </w:hyperlink>
    </w:p>
    <w:p w14:paraId="2AC920F6" w14:textId="716883B8"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01" w:history="1">
        <w:r w:rsidRPr="009F7587">
          <w:rPr>
            <w:rStyle w:val="Hyperlink"/>
            <w:noProof/>
          </w:rPr>
          <w:t>Observation 6</w:t>
        </w:r>
        <w:r>
          <w:rPr>
            <w:rFonts w:asciiTheme="minorHAnsi" w:eastAsiaTheme="minorEastAsia" w:hAnsiTheme="minorHAnsi" w:cstheme="minorBidi"/>
            <w:b w:val="0"/>
            <w:noProof/>
            <w:kern w:val="2"/>
            <w:sz w:val="24"/>
            <w:szCs w:val="24"/>
            <w:lang w:eastAsia="en-GB"/>
            <w14:ligatures w14:val="standardContextual"/>
          </w:rPr>
          <w:tab/>
        </w:r>
        <w:r w:rsidRPr="009F7587">
          <w:rPr>
            <w:rStyle w:val="Hyperlink"/>
            <w:noProof/>
          </w:rPr>
          <w:t>A TAC of 4 bits will save one octet in the CMR for NB-IoT UEs, which will increase, coverage, and simplify the description in MAC.</w:t>
        </w:r>
      </w:hyperlink>
    </w:p>
    <w:p w14:paraId="3063B187" w14:textId="010235CB" w:rsidR="006E1C82" w:rsidRPr="00E424A6" w:rsidRDefault="006F6582" w:rsidP="008E065E">
      <w:pPr>
        <w:pStyle w:val="BodyText"/>
        <w:rPr>
          <w:b/>
          <w:bCs/>
        </w:rPr>
      </w:pPr>
      <w:r w:rsidRPr="00E424A6">
        <w:rPr>
          <w:b/>
          <w:bCs/>
        </w:rPr>
        <w:fldChar w:fldCharType="end"/>
      </w:r>
    </w:p>
    <w:p w14:paraId="7B9E4794" w14:textId="77777777" w:rsidR="006E1C82" w:rsidRPr="00E424A6" w:rsidRDefault="008E065E" w:rsidP="006E1C82">
      <w:pPr>
        <w:pStyle w:val="BodyText"/>
      </w:pPr>
      <w:r w:rsidRPr="00E424A6">
        <w:t xml:space="preserve">Based on the discussion in </w:t>
      </w:r>
      <w:r w:rsidR="007729A2" w:rsidRPr="00E424A6">
        <w:t xml:space="preserve">the previous </w:t>
      </w:r>
      <w:r w:rsidRPr="00E424A6">
        <w:t>section</w:t>
      </w:r>
      <w:r w:rsidR="007729A2" w:rsidRPr="00E424A6">
        <w:t>s</w:t>
      </w:r>
      <w:r w:rsidRPr="00E424A6">
        <w:t xml:space="preserve"> we propose the following:</w:t>
      </w:r>
    </w:p>
    <w:bookmarkStart w:id="33" w:name="_In-sequence_SDU_delivery"/>
    <w:bookmarkEnd w:id="33"/>
    <w:p w14:paraId="2C6B5AB6" w14:textId="326E29D1" w:rsidR="00A97B56"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E424A6">
        <w:rPr>
          <w:b w:val="0"/>
          <w:bCs/>
        </w:rPr>
        <w:fldChar w:fldCharType="begin"/>
      </w:r>
      <w:r w:rsidRPr="00E424A6">
        <w:rPr>
          <w:b w:val="0"/>
          <w:bCs/>
        </w:rPr>
        <w:instrText xml:space="preserve"> TOC \n \h \z \t "Proposal" \c </w:instrText>
      </w:r>
      <w:r w:rsidRPr="00E424A6">
        <w:rPr>
          <w:b w:val="0"/>
          <w:bCs/>
        </w:rPr>
        <w:fldChar w:fldCharType="separate"/>
      </w:r>
      <w:hyperlink w:anchor="_Toc206994202" w:history="1">
        <w:r w:rsidR="00A97B56" w:rsidRPr="0009081B">
          <w:rPr>
            <w:rStyle w:val="Hyperlink"/>
            <w:noProof/>
          </w:rPr>
          <w:t>Proposal 1</w:t>
        </w:r>
        <w:r w:rsidR="00A97B56">
          <w:rPr>
            <w:rFonts w:asciiTheme="minorHAnsi" w:eastAsiaTheme="minorEastAsia" w:hAnsiTheme="minorHAnsi" w:cstheme="minorBidi"/>
            <w:b w:val="0"/>
            <w:noProof/>
            <w:kern w:val="2"/>
            <w:sz w:val="24"/>
            <w:szCs w:val="24"/>
            <w:lang w:eastAsia="en-GB"/>
            <w14:ligatures w14:val="standardContextual"/>
          </w:rPr>
          <w:tab/>
        </w:r>
        <w:r w:rsidR="00A97B56" w:rsidRPr="0009081B">
          <w:rPr>
            <w:rStyle w:val="Hyperlink"/>
            <w:noProof/>
          </w:rPr>
          <w:t>Copy the EDT definition in RRC to the MAC definition.</w:t>
        </w:r>
      </w:hyperlink>
    </w:p>
    <w:p w14:paraId="2D83B470" w14:textId="08D7495C"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03" w:history="1">
        <w:r w:rsidRPr="0009081B">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The UE shall use the cell specific Koffset for the CB-Msg3-EDT procedure, regardless of if it has a UE specific Koffset or not.</w:t>
        </w:r>
      </w:hyperlink>
    </w:p>
    <w:p w14:paraId="30ADE8A2" w14:textId="38E79FF7"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04" w:history="1">
        <w:r w:rsidRPr="0009081B">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The MAC entity shall discard any Differential Koffset at the start of a CB-Msg3-EDT procedure.</w:t>
        </w:r>
      </w:hyperlink>
    </w:p>
    <w:p w14:paraId="1AC24E52" w14:textId="2EA69CBE"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05" w:history="1">
        <w:r w:rsidRPr="0009081B">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 xml:space="preserve">RAN2 do </w:t>
        </w:r>
        <w:r w:rsidRPr="00A97B56">
          <w:rPr>
            <w:rStyle w:val="Hyperlink"/>
            <w:noProof/>
            <w:color w:val="FF0000"/>
          </w:rPr>
          <w:t xml:space="preserve">NOT </w:t>
        </w:r>
        <w:r w:rsidRPr="0009081B">
          <w:rPr>
            <w:rStyle w:val="Hyperlink"/>
            <w:noProof/>
          </w:rPr>
          <w:t>work on OCC for CB-Msg3-EDT in release 19.</w:t>
        </w:r>
      </w:hyperlink>
    </w:p>
    <w:p w14:paraId="2B434D7F" w14:textId="20C69C8E"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06" w:history="1">
        <w:r w:rsidRPr="0009081B">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The periodicity of (N)PUSCH resources for CB-Msg3 is not larger than H-SFN duration.</w:t>
        </w:r>
      </w:hyperlink>
    </w:p>
    <w:p w14:paraId="5000D355" w14:textId="4574E393"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07" w:history="1">
        <w:r w:rsidRPr="0009081B">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A first CB-Msg3 window (M = 0), starting in startH-SFN and startSFN, is associated with a CB-RNTI equal to startCB-RNTI.</w:t>
        </w:r>
      </w:hyperlink>
    </w:p>
    <w:p w14:paraId="4AB847AF" w14:textId="5756BF3E"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08" w:history="1">
        <w:r w:rsidRPr="0009081B">
          <w:rPr>
            <w:rStyle w:val="Hyperlink"/>
            <w:noProof/>
          </w:rPr>
          <w:t>Proposal 7</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For the M</w:t>
        </w:r>
        <w:r w:rsidRPr="0009081B">
          <w:rPr>
            <w:rStyle w:val="Hyperlink"/>
            <w:noProof/>
            <w:vertAlign w:val="superscript"/>
          </w:rPr>
          <w:t>th</w:t>
        </w:r>
        <w:r w:rsidRPr="0009081B">
          <w:rPr>
            <w:rStyle w:val="Hyperlink"/>
            <w:noProof/>
          </w:rPr>
          <w:t xml:space="preserve"> CB</w:t>
        </w:r>
        <w:r w:rsidRPr="0009081B">
          <w:rPr>
            <w:rStyle w:val="Hyperlink"/>
            <w:noProof/>
          </w:rPr>
          <w:noBreakHyphen/>
          <w:t xml:space="preserve">Msg3 window before or after the first CB-Msg3 window, the associated CB-RNTI is equal to:  </w:t>
        </w:r>
        <w:r w:rsidRPr="0009081B">
          <w:rPr>
            <w:rStyle w:val="Hyperlink"/>
            <w:noProof/>
            <w:lang w:eastAsia="ko-KR"/>
          </w:rPr>
          <w:t xml:space="preserve">CB-RNTI = </w:t>
        </w:r>
        <w:r w:rsidRPr="0009081B">
          <w:rPr>
            <w:rStyle w:val="Hyperlink"/>
            <w:noProof/>
          </w:rPr>
          <w:t>startCB-RNTI</w:t>
        </w:r>
        <w:r w:rsidRPr="0009081B">
          <w:rPr>
            <w:rStyle w:val="Hyperlink"/>
            <w:noProof/>
            <w:lang w:eastAsia="ko-KR"/>
          </w:rPr>
          <w:t xml:space="preserve"> + (M modulo (</w:t>
        </w:r>
        <w:r w:rsidRPr="0009081B">
          <w:rPr>
            <w:rStyle w:val="Hyperlink"/>
            <w:noProof/>
          </w:rPr>
          <w:t>nrofCB-RNTI</w:t>
        </w:r>
        <w:r w:rsidRPr="0009081B">
          <w:rPr>
            <w:rStyle w:val="Hyperlink"/>
            <w:noProof/>
            <w:lang w:eastAsia="ko-KR"/>
          </w:rPr>
          <w:t>))</w:t>
        </w:r>
      </w:hyperlink>
    </w:p>
    <w:p w14:paraId="1AA2DC51" w14:textId="5DFB25A8"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09" w:history="1">
        <w:r w:rsidRPr="0009081B">
          <w:rPr>
            <w:rStyle w:val="Hyperlink"/>
            <w:noProof/>
          </w:rPr>
          <w:t>Proposal 8</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The NW processing time shall be considered for the start of Msg4 monitoring.</w:t>
        </w:r>
      </w:hyperlink>
    </w:p>
    <w:p w14:paraId="74EADDCC" w14:textId="70C4853E"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10" w:history="1">
        <w:r w:rsidRPr="0009081B">
          <w:rPr>
            <w:rStyle w:val="Hyperlink"/>
            <w:noProof/>
          </w:rPr>
          <w:t>Proposal 9</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The UE shall start PDCCH monitoring for CB-Msg4 earliest UE-eNB RTT + 3 ms after the end of the CB-Msg3 window.</w:t>
        </w:r>
      </w:hyperlink>
    </w:p>
    <w:p w14:paraId="714BDB29" w14:textId="1D44FA1D"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11" w:history="1">
        <w:r w:rsidRPr="0009081B">
          <w:rPr>
            <w:rStyle w:val="Hyperlink"/>
            <w:noProof/>
          </w:rPr>
          <w:t>Proposal 10</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If the UE receives a CB-Msg4, with a UE contention resolution ID MAC CE that match the CB-Msg3 that the UE sent, and a C-RNTI MAC CE (with or without an RRC message) the UE shall consider the contention resolution of the CB-Msg3-EDT successfully completed and start the TAT (implementing the TAC first, if received) then start monitor PDCCH. The UE shall start the mac-ContentionResolutionTimer and monitor PDCCH while it is running. If mac-ContentionResolutionTimer expires, MAC shall indicate successful CB-Msg3-EDT procedure to higher layers.</w:t>
        </w:r>
      </w:hyperlink>
    </w:p>
    <w:p w14:paraId="06239E12" w14:textId="65D509DB"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12" w:history="1">
        <w:r w:rsidRPr="0009081B">
          <w:rPr>
            <w:rStyle w:val="Hyperlink"/>
            <w:noProof/>
          </w:rPr>
          <w:t>Proposal 11</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RAN2 to discuss the failure handling for CB-Msg3 in MAC and RRC. For example, shall we add a similar statement for CB-Msg3-EDT as for PUR?</w:t>
        </w:r>
      </w:hyperlink>
    </w:p>
    <w:p w14:paraId="1F73DADA" w14:textId="365CFAF3"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13" w:history="1">
        <w:r w:rsidRPr="0009081B">
          <w:rPr>
            <w:rStyle w:val="Hyperlink"/>
            <w:noProof/>
          </w:rPr>
          <w:t>Proposal 12</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If the CB-Msg4 is successfully decoded and it contains a HARQ ACK resource allocation for a UE, the UE shall always send HARQ ACK.</w:t>
        </w:r>
      </w:hyperlink>
    </w:p>
    <w:p w14:paraId="3A9FAD85" w14:textId="24F4D655"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14" w:history="1">
        <w:r w:rsidRPr="0009081B">
          <w:rPr>
            <w:rStyle w:val="Hyperlink"/>
            <w:noProof/>
          </w:rPr>
          <w:t>Proposal 13</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If the CB-Msg4 is successfully decoded and it contains a matching UE contention resolution identity and a C-RNTI, when UE is later scheduled it follows the configured HARQ feedback enabled/disabled.</w:t>
        </w:r>
      </w:hyperlink>
    </w:p>
    <w:p w14:paraId="1AD0965E" w14:textId="2CB04E06"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15" w:history="1">
        <w:r w:rsidRPr="0009081B">
          <w:rPr>
            <w:rStyle w:val="Hyperlink"/>
            <w:noProof/>
          </w:rPr>
          <w:t>Proposal 14</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The timing advance command in the MAC CMR uses 4 bits. Inform RAN1 in an LS to add the new TAC of 4 bits indicating a timing advance adjustment of 16*(TACvalue – 7)*Ts.</w:t>
        </w:r>
      </w:hyperlink>
    </w:p>
    <w:p w14:paraId="4F255FD3" w14:textId="669EC864"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16" w:history="1">
        <w:r w:rsidRPr="0009081B">
          <w:rPr>
            <w:rStyle w:val="Hyperlink"/>
            <w:noProof/>
          </w:rPr>
          <w:t>Proposal 15</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RAN2 to consider adding the padding bytes to “If included, the CB Backoff Indicator subheader is only included once and is the first subheader included within the MAC PDU header.”</w:t>
        </w:r>
      </w:hyperlink>
    </w:p>
    <w:p w14:paraId="67DA0D06" w14:textId="1BBCCF7C" w:rsidR="00A97B56" w:rsidRPr="001E3ECF" w:rsidRDefault="00A97B56">
      <w:pPr>
        <w:pStyle w:val="TableofFigures"/>
        <w:tabs>
          <w:tab w:val="right" w:leader="dot" w:pos="9629"/>
        </w:tabs>
        <w:rPr>
          <w:rFonts w:asciiTheme="minorHAnsi" w:eastAsiaTheme="minorEastAsia" w:hAnsiTheme="minorHAnsi" w:cstheme="minorBidi"/>
          <w:b w:val="0"/>
          <w:noProof/>
          <w:color w:val="FF0000"/>
          <w:kern w:val="2"/>
          <w:sz w:val="24"/>
          <w:szCs w:val="24"/>
          <w:lang w:eastAsia="en-GB"/>
          <w14:ligatures w14:val="standardContextual"/>
        </w:rPr>
      </w:pPr>
      <w:hyperlink w:anchor="_Toc206994217" w:history="1">
        <w:r w:rsidRPr="001E3ECF">
          <w:rPr>
            <w:rStyle w:val="Hyperlink"/>
            <w:strike/>
            <w:noProof/>
            <w:color w:val="FF0000"/>
          </w:rPr>
          <w:t>Proposal 16</w:t>
        </w:r>
        <w:r w:rsidRPr="001E3ECF">
          <w:rPr>
            <w:rFonts w:asciiTheme="minorHAnsi" w:eastAsiaTheme="minorEastAsia" w:hAnsiTheme="minorHAnsi" w:cstheme="minorBidi"/>
            <w:b w:val="0"/>
            <w:noProof/>
            <w:color w:val="FF0000"/>
            <w:kern w:val="2"/>
            <w:sz w:val="24"/>
            <w:szCs w:val="24"/>
            <w:lang w:eastAsia="en-GB"/>
            <w14:ligatures w14:val="standardContextual"/>
          </w:rPr>
          <w:tab/>
        </w:r>
        <w:r w:rsidRPr="001E3ECF">
          <w:rPr>
            <w:rStyle w:val="Hyperlink"/>
            <w:strike/>
            <w:noProof/>
            <w:color w:val="FF0000"/>
          </w:rPr>
          <w:t>Revise text on E field: E: The Extension field is a flag indicating if more fields are present in the MAC header or not. The E field is set to "1" to indicate at least another subheader follows. The subsequent subheader can be E/T/R/BI MAC subheader, E/T/R/R/H/TA/C MAC subheader or E/T/LCID/(F)/(L) MAC subheader. The E field is set to "0" to indicate that either a MAC CMR, a MAC SDU, or padding starts at the next byte;</w:t>
        </w:r>
      </w:hyperlink>
    </w:p>
    <w:p w14:paraId="3332842F" w14:textId="3BC8E11B" w:rsidR="00A97B56" w:rsidRPr="001E3ECF" w:rsidRDefault="00A97B56">
      <w:pPr>
        <w:pStyle w:val="TableofFigures"/>
        <w:tabs>
          <w:tab w:val="right" w:leader="dot" w:pos="9629"/>
        </w:tabs>
        <w:rPr>
          <w:rFonts w:asciiTheme="minorHAnsi" w:eastAsiaTheme="minorEastAsia" w:hAnsiTheme="minorHAnsi" w:cstheme="minorBidi"/>
          <w:b w:val="0"/>
          <w:noProof/>
          <w:color w:val="FF0000"/>
          <w:kern w:val="2"/>
          <w:sz w:val="24"/>
          <w:szCs w:val="24"/>
          <w:lang w:eastAsia="en-GB"/>
          <w14:ligatures w14:val="standardContextual"/>
        </w:rPr>
      </w:pPr>
      <w:hyperlink w:anchor="_Toc206994218" w:history="1">
        <w:r w:rsidRPr="001E3ECF">
          <w:rPr>
            <w:rStyle w:val="Hyperlink"/>
            <w:strike/>
            <w:noProof/>
            <w:color w:val="FF0000"/>
          </w:rPr>
          <w:t>Proposal 17</w:t>
        </w:r>
        <w:r w:rsidRPr="001E3ECF">
          <w:rPr>
            <w:rFonts w:asciiTheme="minorHAnsi" w:eastAsiaTheme="minorEastAsia" w:hAnsiTheme="minorHAnsi" w:cstheme="minorBidi"/>
            <w:b w:val="0"/>
            <w:noProof/>
            <w:color w:val="FF0000"/>
            <w:kern w:val="2"/>
            <w:sz w:val="24"/>
            <w:szCs w:val="24"/>
            <w:lang w:eastAsia="en-GB"/>
            <w14:ligatures w14:val="standardContextual"/>
          </w:rPr>
          <w:tab/>
        </w:r>
        <w:r w:rsidRPr="001E3ECF">
          <w:rPr>
            <w:rStyle w:val="Hyperlink"/>
            <w:strike/>
            <w:noProof/>
            <w:color w:val="FF0000"/>
          </w:rPr>
          <w:t>Revise text on LCID field: LCID: The Logical Channel ID field identifies the logical channel instance of the corresponding MAC SDU or padding as described in table 6.2.1-1 for the DL-SCH. There is one LCID field for each MAC SDU, or padding included in the MAC PDU. In addition to that, one or two additional LCID fields are included in the MAC PDU, when single-byte or two-byte padding is required but cannot be achieved by padding at the end of the MAC PDU. The LCID field size is 5 bits;</w:t>
        </w:r>
      </w:hyperlink>
    </w:p>
    <w:p w14:paraId="3405D338" w14:textId="0DC0E723"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19" w:history="1">
        <w:r w:rsidRPr="0009081B">
          <w:rPr>
            <w:rStyle w:val="Hyperlink"/>
            <w:noProof/>
          </w:rPr>
          <w:t>Proposal 18</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 xml:space="preserve">Adopt this text for the T Type field of CB-Msg4 MAC headers: T: The Type field </w:t>
        </w:r>
        <w:r w:rsidRPr="0009081B">
          <w:rPr>
            <w:rStyle w:val="Hyperlink"/>
            <w:i/>
            <w:iCs/>
            <w:strike/>
            <w:noProof/>
          </w:rPr>
          <w:t>is a flag</w:t>
        </w:r>
        <w:r w:rsidRPr="0009081B">
          <w:rPr>
            <w:rStyle w:val="Hyperlink"/>
            <w:noProof/>
          </w:rPr>
          <w:t xml:space="preserve"> indicat</w:t>
        </w:r>
        <w:r w:rsidRPr="0009081B">
          <w:rPr>
            <w:rStyle w:val="Hyperlink"/>
            <w:i/>
            <w:iCs/>
            <w:noProof/>
          </w:rPr>
          <w:t>e</w:t>
        </w:r>
        <w:r w:rsidRPr="0009081B">
          <w:rPr>
            <w:rStyle w:val="Hyperlink"/>
            <w:i/>
            <w:iCs/>
            <w:strike/>
            <w:noProof/>
          </w:rPr>
          <w:t>ing</w:t>
        </w:r>
        <w:r w:rsidRPr="0009081B">
          <w:rPr>
            <w:rStyle w:val="Hyperlink"/>
            <w:noProof/>
          </w:rPr>
          <w:t xml:space="preserve"> the type of the MAC subheader. The T field is set to "00" to indicate the presence of a Backoff Indicator field in the subheader (BI). The T field is set to "01" to indicate </w:t>
        </w:r>
        <w:r w:rsidRPr="0009081B">
          <w:rPr>
            <w:rStyle w:val="Hyperlink"/>
            <w:i/>
            <w:iCs/>
            <w:strike/>
            <w:noProof/>
          </w:rPr>
          <w:t>the presence of</w:t>
        </w:r>
        <w:r w:rsidRPr="0009081B">
          <w:rPr>
            <w:rStyle w:val="Hyperlink"/>
            <w:noProof/>
          </w:rPr>
          <w:t xml:space="preserve"> </w:t>
        </w:r>
        <w:r w:rsidRPr="0009081B">
          <w:rPr>
            <w:rStyle w:val="Hyperlink"/>
            <w:i/>
            <w:iCs/>
            <w:strike/>
            <w:noProof/>
          </w:rPr>
          <w:t>the H field in the</w:t>
        </w:r>
        <w:r w:rsidRPr="0009081B">
          <w:rPr>
            <w:rStyle w:val="Hyperlink"/>
            <w:i/>
            <w:iCs/>
            <w:noProof/>
          </w:rPr>
          <w:t>a CMR</w:t>
        </w:r>
        <w:r w:rsidRPr="0009081B">
          <w:rPr>
            <w:rStyle w:val="Hyperlink"/>
            <w:noProof/>
          </w:rPr>
          <w:t xml:space="preserve"> subheader. The T field is </w:t>
        </w:r>
        <w:r w:rsidRPr="0009081B">
          <w:rPr>
            <w:rStyle w:val="Hyperlink"/>
            <w:noProof/>
          </w:rPr>
          <w:lastRenderedPageBreak/>
          <w:t xml:space="preserve">set to "10" to indicate </w:t>
        </w:r>
        <w:r w:rsidRPr="0009081B">
          <w:rPr>
            <w:rStyle w:val="Hyperlink"/>
            <w:i/>
            <w:iCs/>
            <w:strike/>
            <w:noProof/>
          </w:rPr>
          <w:t>the presence of</w:t>
        </w:r>
        <w:r w:rsidRPr="0009081B">
          <w:rPr>
            <w:rStyle w:val="Hyperlink"/>
            <w:noProof/>
          </w:rPr>
          <w:t xml:space="preserve"> </w:t>
        </w:r>
        <w:r w:rsidRPr="0009081B">
          <w:rPr>
            <w:rStyle w:val="Hyperlink"/>
            <w:i/>
            <w:iCs/>
            <w:strike/>
            <w:noProof/>
          </w:rPr>
          <w:t>a Logical Channel ID (LCID) field in the</w:t>
        </w:r>
        <w:r w:rsidRPr="0009081B">
          <w:rPr>
            <w:rStyle w:val="Hyperlink"/>
            <w:i/>
            <w:iCs/>
            <w:noProof/>
          </w:rPr>
          <w:t>a MAC SDU</w:t>
        </w:r>
        <w:r w:rsidRPr="0009081B">
          <w:rPr>
            <w:rStyle w:val="Hyperlink"/>
            <w:noProof/>
          </w:rPr>
          <w:t xml:space="preserve"> subheader. The value "11" is reserved for </w:t>
        </w:r>
        <w:r w:rsidRPr="0009081B">
          <w:rPr>
            <w:rStyle w:val="Hyperlink"/>
            <w:i/>
            <w:iCs/>
            <w:strike/>
            <w:noProof/>
          </w:rPr>
          <w:t>further</w:t>
        </w:r>
        <w:r w:rsidRPr="0009081B">
          <w:rPr>
            <w:rStyle w:val="Hyperlink"/>
            <w:i/>
            <w:iCs/>
            <w:noProof/>
          </w:rPr>
          <w:t>future</w:t>
        </w:r>
        <w:r w:rsidRPr="0009081B">
          <w:rPr>
            <w:rStyle w:val="Hyperlink"/>
            <w:noProof/>
          </w:rPr>
          <w:t xml:space="preserve"> use. The size of the Type field is 2 bits;</w:t>
        </w:r>
      </w:hyperlink>
    </w:p>
    <w:p w14:paraId="5E84E482" w14:textId="2DAA4E43"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20" w:history="1">
        <w:r w:rsidRPr="0009081B">
          <w:rPr>
            <w:rStyle w:val="Hyperlink"/>
            <w:noProof/>
          </w:rPr>
          <w:t>Proposal 19</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RAN2 to discuss future proofing T Type field value 11. For example, deciding that the T Type 11 subheader size is two octets.</w:t>
        </w:r>
      </w:hyperlink>
    </w:p>
    <w:p w14:paraId="2B3F2EE9" w14:textId="20058E56"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21" w:history="1">
        <w:r w:rsidRPr="0009081B">
          <w:rPr>
            <w:rStyle w:val="Hyperlink"/>
            <w:noProof/>
          </w:rPr>
          <w:t>Proposal 20</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Revise text on F field: F: The Format field indicates the size of the Length field. There is one F field per MAC PDU subheader except for fixed size</w:t>
        </w:r>
        <w:r w:rsidRPr="0009081B">
          <w:rPr>
            <w:rStyle w:val="Hyperlink"/>
            <w:strike/>
            <w:noProof/>
          </w:rPr>
          <w:t>the last</w:t>
        </w:r>
        <w:r w:rsidRPr="0009081B">
          <w:rPr>
            <w:rStyle w:val="Hyperlink"/>
            <w:noProof/>
          </w:rPr>
          <w:t xml:space="preserve"> subheaders. The size of the F field is 1 bit. If the F field is included; if the size of the MAC SDU is less than 128 bytes, the value of the F field is set to 0, otherwise it is set to 1.</w:t>
        </w:r>
      </w:hyperlink>
    </w:p>
    <w:p w14:paraId="31F778C3" w14:textId="6F82E52B" w:rsidR="00A97B56" w:rsidRDefault="00A97B56">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994222" w:history="1">
        <w:r w:rsidRPr="0009081B">
          <w:rPr>
            <w:rStyle w:val="Hyperlink"/>
            <w:noProof/>
          </w:rPr>
          <w:t>Proposal 21</w:t>
        </w:r>
        <w:r>
          <w:rPr>
            <w:rFonts w:asciiTheme="minorHAnsi" w:eastAsiaTheme="minorEastAsia" w:hAnsiTheme="minorHAnsi" w:cstheme="minorBidi"/>
            <w:b w:val="0"/>
            <w:noProof/>
            <w:kern w:val="2"/>
            <w:sz w:val="24"/>
            <w:szCs w:val="24"/>
            <w:lang w:eastAsia="en-GB"/>
            <w14:ligatures w14:val="standardContextual"/>
          </w:rPr>
          <w:tab/>
        </w:r>
        <w:r w:rsidRPr="0009081B">
          <w:rPr>
            <w:rStyle w:val="Hyperlink"/>
            <w:noProof/>
          </w:rPr>
          <w:t>Revise text on L field: L: The Length field indicates the length of the corresponding MAC SDU in bytes. There is one L field per MAC PDU subheader corresponding to the MAC SDU</w:t>
        </w:r>
        <w:r w:rsidRPr="0009081B">
          <w:rPr>
            <w:rStyle w:val="Hyperlink"/>
            <w:strike/>
            <w:noProof/>
          </w:rPr>
          <w:t xml:space="preserve"> except for the last subheader</w:t>
        </w:r>
        <w:r w:rsidRPr="0009081B">
          <w:rPr>
            <w:rStyle w:val="Hyperlink"/>
            <w:noProof/>
          </w:rPr>
          <w:t>. The size of the L field is indicated by the F field;</w:t>
        </w:r>
      </w:hyperlink>
    </w:p>
    <w:p w14:paraId="3C649DB7" w14:textId="7DE09BB1" w:rsidR="008E065E" w:rsidRPr="00E424A6" w:rsidRDefault="006E1C82" w:rsidP="00501907">
      <w:pPr>
        <w:pStyle w:val="BodyText"/>
        <w:rPr>
          <w:b/>
          <w:bCs/>
        </w:rPr>
      </w:pPr>
      <w:r w:rsidRPr="00E424A6">
        <w:rPr>
          <w:b/>
          <w:bCs/>
        </w:rPr>
        <w:fldChar w:fldCharType="end"/>
      </w:r>
    </w:p>
    <w:p w14:paraId="29AD60D9" w14:textId="1D4073B4" w:rsidR="00F507D1" w:rsidRPr="00E424A6" w:rsidRDefault="008423F3" w:rsidP="00CE0424">
      <w:pPr>
        <w:pStyle w:val="Heading1"/>
      </w:pPr>
      <w:r>
        <w:t>7</w:t>
      </w:r>
      <w:r w:rsidR="00A36315" w:rsidRPr="00E424A6">
        <w:tab/>
      </w:r>
      <w:r w:rsidR="00F507D1" w:rsidRPr="00E424A6">
        <w:t>References</w:t>
      </w:r>
    </w:p>
    <w:p w14:paraId="6FECCF80" w14:textId="53B692F9" w:rsidR="003A7EF3" w:rsidRPr="00E424A6" w:rsidRDefault="00912980" w:rsidP="00CE0424">
      <w:pPr>
        <w:pStyle w:val="Reference"/>
        <w:rPr>
          <w:lang w:eastAsia="en-US"/>
        </w:rPr>
      </w:pPr>
      <w:bookmarkStart w:id="34" w:name="_Ref174151459"/>
      <w:bookmarkStart w:id="35" w:name="_Ref189809556"/>
      <w:r w:rsidRPr="00E424A6">
        <w:t>RP-24</w:t>
      </w:r>
      <w:r w:rsidR="0049008E" w:rsidRPr="00E424A6">
        <w:t>3278</w:t>
      </w:r>
      <w:r w:rsidR="005268E2" w:rsidRPr="00E424A6">
        <w:t xml:space="preserve">, </w:t>
      </w:r>
      <w:r w:rsidR="00EB5B5C" w:rsidRPr="00E424A6">
        <w:t>“</w:t>
      </w:r>
      <w:r w:rsidRPr="00E424A6">
        <w:t>Revised WID on Non-Terrestrial Networks (NTN) for Internet of Things (IoT) Phase 3</w:t>
      </w:r>
      <w:r w:rsidR="00EB5B5C" w:rsidRPr="00E424A6">
        <w:t>”, MediaTek Inc., RAN#10</w:t>
      </w:r>
      <w:r w:rsidR="0049008E" w:rsidRPr="00E424A6">
        <w:t>6</w:t>
      </w:r>
      <w:r w:rsidR="00EB5B5C" w:rsidRPr="00E424A6">
        <w:t xml:space="preserve">, </w:t>
      </w:r>
      <w:r w:rsidR="0049008E" w:rsidRPr="00E424A6">
        <w:t>Dec</w:t>
      </w:r>
      <w:r w:rsidRPr="00E424A6">
        <w:t xml:space="preserve">. </w:t>
      </w:r>
      <w:r w:rsidR="00EB5B5C" w:rsidRPr="00E424A6">
        <w:t>2024</w:t>
      </w:r>
      <w:bookmarkEnd w:id="34"/>
      <w:bookmarkEnd w:id="35"/>
    </w:p>
    <w:p w14:paraId="18D39580" w14:textId="77777777" w:rsidR="001E219B" w:rsidRDefault="001E219B" w:rsidP="001E219B"/>
    <w:p w14:paraId="4A708275" w14:textId="77777777" w:rsidR="00B46DC0" w:rsidRPr="00E424A6" w:rsidRDefault="00B46DC0" w:rsidP="001E219B"/>
    <w:sectPr w:rsidR="00B46DC0" w:rsidRPr="00E424A6"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874A4" w14:textId="77777777" w:rsidR="000A4A40" w:rsidRDefault="000A4A40">
      <w:r>
        <w:separator/>
      </w:r>
    </w:p>
  </w:endnote>
  <w:endnote w:type="continuationSeparator" w:id="0">
    <w:p w14:paraId="6F6CC9ED" w14:textId="77777777" w:rsidR="000A4A40" w:rsidRDefault="000A4A40">
      <w:r>
        <w:continuationSeparator/>
      </w:r>
    </w:p>
  </w:endnote>
  <w:endnote w:type="continuationNotice" w:id="1">
    <w:p w14:paraId="6F9B6945" w14:textId="77777777" w:rsidR="000A4A40" w:rsidRDefault="000A4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0616B" w14:textId="77777777" w:rsidR="000A4A40" w:rsidRDefault="000A4A40">
      <w:r>
        <w:separator/>
      </w:r>
    </w:p>
  </w:footnote>
  <w:footnote w:type="continuationSeparator" w:id="0">
    <w:p w14:paraId="6B2741D8" w14:textId="77777777" w:rsidR="000A4A40" w:rsidRDefault="000A4A40">
      <w:r>
        <w:continuationSeparator/>
      </w:r>
    </w:p>
  </w:footnote>
  <w:footnote w:type="continuationNotice" w:id="1">
    <w:p w14:paraId="4F1D6CFE" w14:textId="77777777" w:rsidR="000A4A40" w:rsidRDefault="000A4A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B07312"/>
    <w:multiLevelType w:val="hybridMultilevel"/>
    <w:tmpl w:val="7DEC3F4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9259E9"/>
    <w:multiLevelType w:val="hybridMultilevel"/>
    <w:tmpl w:val="FADC8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87BF0"/>
    <w:multiLevelType w:val="hybridMultilevel"/>
    <w:tmpl w:val="C7B29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154D8C"/>
    <w:multiLevelType w:val="hybridMultilevel"/>
    <w:tmpl w:val="E0EEB2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3451D0"/>
    <w:multiLevelType w:val="hybridMultilevel"/>
    <w:tmpl w:val="CF0A3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F94C31"/>
    <w:multiLevelType w:val="hybridMultilevel"/>
    <w:tmpl w:val="5D505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B0461C"/>
    <w:multiLevelType w:val="hybridMultilevel"/>
    <w:tmpl w:val="D02E1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FA6D5F"/>
    <w:multiLevelType w:val="hybridMultilevel"/>
    <w:tmpl w:val="6EA41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42FABEEA"/>
    <w:lvl w:ilvl="0" w:tplc="99F85C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066D48"/>
    <w:multiLevelType w:val="hybridMultilevel"/>
    <w:tmpl w:val="49A48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A412E0"/>
    <w:multiLevelType w:val="hybridMultilevel"/>
    <w:tmpl w:val="30A2FEE8"/>
    <w:lvl w:ilvl="0" w:tplc="56522436">
      <w:start w:val="1"/>
      <w:numFmt w:val="decimal"/>
      <w:lvlText w:val="%1."/>
      <w:lvlJc w:val="left"/>
      <w:pPr>
        <w:ind w:left="1080" w:hanging="720"/>
      </w:pPr>
      <w:rPr>
        <w:rFonts w:hint="default"/>
      </w:rPr>
    </w:lvl>
    <w:lvl w:ilvl="1" w:tplc="C10EB95C">
      <w:start w:val="1"/>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301781"/>
    <w:multiLevelType w:val="hybridMultilevel"/>
    <w:tmpl w:val="FC282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AD3693A"/>
    <w:multiLevelType w:val="hybridMultilevel"/>
    <w:tmpl w:val="21D89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0A3EAC"/>
    <w:multiLevelType w:val="hybridMultilevel"/>
    <w:tmpl w:val="25B88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D44720"/>
    <w:multiLevelType w:val="hybridMultilevel"/>
    <w:tmpl w:val="CA303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EB16EA"/>
    <w:multiLevelType w:val="hybridMultilevel"/>
    <w:tmpl w:val="7DEC3F4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9341018">
    <w:abstractNumId w:val="20"/>
  </w:num>
  <w:num w:numId="2" w16cid:durableId="149030463">
    <w:abstractNumId w:val="15"/>
  </w:num>
  <w:num w:numId="3" w16cid:durableId="1774858864">
    <w:abstractNumId w:val="0"/>
  </w:num>
  <w:num w:numId="4" w16cid:durableId="1463575834">
    <w:abstractNumId w:val="21"/>
  </w:num>
  <w:num w:numId="5" w16cid:durableId="1237780611">
    <w:abstractNumId w:val="23"/>
  </w:num>
  <w:num w:numId="6" w16cid:durableId="1461000268">
    <w:abstractNumId w:val="26"/>
  </w:num>
  <w:num w:numId="7" w16cid:durableId="2068138227">
    <w:abstractNumId w:val="6"/>
  </w:num>
  <w:num w:numId="8" w16cid:durableId="458114767">
    <w:abstractNumId w:val="9"/>
  </w:num>
  <w:num w:numId="9" w16cid:durableId="995108944">
    <w:abstractNumId w:val="2"/>
  </w:num>
  <w:num w:numId="10" w16cid:durableId="822239829">
    <w:abstractNumId w:val="34"/>
  </w:num>
  <w:num w:numId="11" w16cid:durableId="976183084">
    <w:abstractNumId w:val="13"/>
  </w:num>
  <w:num w:numId="12" w16cid:durableId="1374117700">
    <w:abstractNumId w:val="29"/>
  </w:num>
  <w:num w:numId="13" w16cid:durableId="984361832">
    <w:abstractNumId w:val="24"/>
  </w:num>
  <w:num w:numId="14" w16cid:durableId="1333334140">
    <w:abstractNumId w:val="30"/>
  </w:num>
  <w:num w:numId="15" w16cid:durableId="63600954">
    <w:abstractNumId w:val="14"/>
  </w:num>
  <w:num w:numId="16" w16cid:durableId="528031143">
    <w:abstractNumId w:val="31"/>
  </w:num>
  <w:num w:numId="17" w16cid:durableId="1171141530">
    <w:abstractNumId w:val="27"/>
  </w:num>
  <w:num w:numId="18" w16cid:durableId="1488863957">
    <w:abstractNumId w:val="8"/>
  </w:num>
  <w:num w:numId="19" w16cid:durableId="1150950753">
    <w:abstractNumId w:val="25"/>
  </w:num>
  <w:num w:numId="20" w16cid:durableId="1543860448">
    <w:abstractNumId w:val="4"/>
  </w:num>
  <w:num w:numId="21" w16cid:durableId="920067774">
    <w:abstractNumId w:val="3"/>
  </w:num>
  <w:num w:numId="22" w16cid:durableId="1463769555">
    <w:abstractNumId w:val="10"/>
  </w:num>
  <w:num w:numId="23" w16cid:durableId="1187014102">
    <w:abstractNumId w:val="36"/>
  </w:num>
  <w:num w:numId="24" w16cid:durableId="1347707348">
    <w:abstractNumId w:val="22"/>
  </w:num>
  <w:num w:numId="25" w16cid:durableId="314769955">
    <w:abstractNumId w:val="18"/>
  </w:num>
  <w:num w:numId="26" w16cid:durableId="7102805">
    <w:abstractNumId w:val="16"/>
  </w:num>
  <w:num w:numId="27" w16cid:durableId="1843547113">
    <w:abstractNumId w:val="32"/>
  </w:num>
  <w:num w:numId="28" w16cid:durableId="458836337">
    <w:abstractNumId w:val="12"/>
  </w:num>
  <w:num w:numId="29" w16cid:durableId="1911427406">
    <w:abstractNumId w:val="35"/>
  </w:num>
  <w:num w:numId="30" w16cid:durableId="378014047">
    <w:abstractNumId w:val="5"/>
  </w:num>
  <w:num w:numId="31" w16cid:durableId="1716851370">
    <w:abstractNumId w:val="19"/>
  </w:num>
  <w:num w:numId="32" w16cid:durableId="1893880906">
    <w:abstractNumId w:val="21"/>
  </w:num>
  <w:num w:numId="33" w16cid:durableId="1415710309">
    <w:abstractNumId w:val="21"/>
  </w:num>
  <w:num w:numId="34" w16cid:durableId="1546597836">
    <w:abstractNumId w:val="21"/>
  </w:num>
  <w:num w:numId="35" w16cid:durableId="889345597">
    <w:abstractNumId w:val="21"/>
  </w:num>
  <w:num w:numId="36" w16cid:durableId="1550922191">
    <w:abstractNumId w:val="15"/>
  </w:num>
  <w:num w:numId="37" w16cid:durableId="1353343583">
    <w:abstractNumId w:val="7"/>
  </w:num>
  <w:num w:numId="38" w16cid:durableId="1961494811">
    <w:abstractNumId w:val="17"/>
  </w:num>
  <w:num w:numId="39" w16cid:durableId="1509323452">
    <w:abstractNumId w:val="28"/>
  </w:num>
  <w:num w:numId="40" w16cid:durableId="453868730">
    <w:abstractNumId w:val="11"/>
  </w:num>
  <w:num w:numId="41" w16cid:durableId="725570663">
    <w:abstractNumId w:val="33"/>
  </w:num>
  <w:num w:numId="42" w16cid:durableId="105304125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B7A"/>
    <w:rsid w:val="00002A37"/>
    <w:rsid w:val="00003006"/>
    <w:rsid w:val="00003122"/>
    <w:rsid w:val="000038BD"/>
    <w:rsid w:val="0000466A"/>
    <w:rsid w:val="0000533B"/>
    <w:rsid w:val="00005632"/>
    <w:rsid w:val="0000564C"/>
    <w:rsid w:val="00005A17"/>
    <w:rsid w:val="00006395"/>
    <w:rsid w:val="00006446"/>
    <w:rsid w:val="000064D0"/>
    <w:rsid w:val="000066EB"/>
    <w:rsid w:val="00006896"/>
    <w:rsid w:val="00006BBE"/>
    <w:rsid w:val="00006FDE"/>
    <w:rsid w:val="00007CDC"/>
    <w:rsid w:val="000100DB"/>
    <w:rsid w:val="0001087D"/>
    <w:rsid w:val="000109A5"/>
    <w:rsid w:val="00011129"/>
    <w:rsid w:val="00011B28"/>
    <w:rsid w:val="00011F94"/>
    <w:rsid w:val="00012154"/>
    <w:rsid w:val="000123FE"/>
    <w:rsid w:val="000130A4"/>
    <w:rsid w:val="00013A19"/>
    <w:rsid w:val="00014E3F"/>
    <w:rsid w:val="000152A3"/>
    <w:rsid w:val="0001563C"/>
    <w:rsid w:val="00015D15"/>
    <w:rsid w:val="00015EBA"/>
    <w:rsid w:val="00016355"/>
    <w:rsid w:val="00016D64"/>
    <w:rsid w:val="0001756F"/>
    <w:rsid w:val="00021D91"/>
    <w:rsid w:val="000227DA"/>
    <w:rsid w:val="0002322D"/>
    <w:rsid w:val="0002415D"/>
    <w:rsid w:val="0002564D"/>
    <w:rsid w:val="00025CEE"/>
    <w:rsid w:val="00025ECA"/>
    <w:rsid w:val="0002784D"/>
    <w:rsid w:val="00027FF8"/>
    <w:rsid w:val="00030E81"/>
    <w:rsid w:val="00030FA5"/>
    <w:rsid w:val="000320D1"/>
    <w:rsid w:val="000325B8"/>
    <w:rsid w:val="000327BC"/>
    <w:rsid w:val="00032BFB"/>
    <w:rsid w:val="00033790"/>
    <w:rsid w:val="00033C6A"/>
    <w:rsid w:val="000342E7"/>
    <w:rsid w:val="00034C15"/>
    <w:rsid w:val="0003580D"/>
    <w:rsid w:val="0003590F"/>
    <w:rsid w:val="00035DF1"/>
    <w:rsid w:val="00036530"/>
    <w:rsid w:val="00036AED"/>
    <w:rsid w:val="00036BA1"/>
    <w:rsid w:val="00037372"/>
    <w:rsid w:val="00040BAF"/>
    <w:rsid w:val="00040E98"/>
    <w:rsid w:val="00041A36"/>
    <w:rsid w:val="00041BDC"/>
    <w:rsid w:val="00042162"/>
    <w:rsid w:val="000422E2"/>
    <w:rsid w:val="0004252D"/>
    <w:rsid w:val="00042EF0"/>
    <w:rsid w:val="00042F22"/>
    <w:rsid w:val="00043199"/>
    <w:rsid w:val="000432F3"/>
    <w:rsid w:val="000444EF"/>
    <w:rsid w:val="000463F4"/>
    <w:rsid w:val="000467B7"/>
    <w:rsid w:val="00047D77"/>
    <w:rsid w:val="00050AE4"/>
    <w:rsid w:val="0005108F"/>
    <w:rsid w:val="00052A07"/>
    <w:rsid w:val="000534E3"/>
    <w:rsid w:val="00054753"/>
    <w:rsid w:val="000547FF"/>
    <w:rsid w:val="00055BE5"/>
    <w:rsid w:val="0005606A"/>
    <w:rsid w:val="00056856"/>
    <w:rsid w:val="00056E6F"/>
    <w:rsid w:val="00057117"/>
    <w:rsid w:val="00057D59"/>
    <w:rsid w:val="00060664"/>
    <w:rsid w:val="00060EFC"/>
    <w:rsid w:val="00060F76"/>
    <w:rsid w:val="000616E7"/>
    <w:rsid w:val="000625CC"/>
    <w:rsid w:val="0006275C"/>
    <w:rsid w:val="00062A5D"/>
    <w:rsid w:val="00062B08"/>
    <w:rsid w:val="0006487E"/>
    <w:rsid w:val="000650CB"/>
    <w:rsid w:val="0006568B"/>
    <w:rsid w:val="00065C84"/>
    <w:rsid w:val="00065E1A"/>
    <w:rsid w:val="000663C6"/>
    <w:rsid w:val="000668CB"/>
    <w:rsid w:val="000678A6"/>
    <w:rsid w:val="00067EBD"/>
    <w:rsid w:val="00070A40"/>
    <w:rsid w:val="00072403"/>
    <w:rsid w:val="00072E66"/>
    <w:rsid w:val="00072FBC"/>
    <w:rsid w:val="00073FC7"/>
    <w:rsid w:val="000742C1"/>
    <w:rsid w:val="00075EAE"/>
    <w:rsid w:val="00075FCE"/>
    <w:rsid w:val="0007665E"/>
    <w:rsid w:val="00077DF8"/>
    <w:rsid w:val="00077E5F"/>
    <w:rsid w:val="00077EE8"/>
    <w:rsid w:val="0008036A"/>
    <w:rsid w:val="00080B9B"/>
    <w:rsid w:val="00080BF2"/>
    <w:rsid w:val="00081263"/>
    <w:rsid w:val="00081AE6"/>
    <w:rsid w:val="00082125"/>
    <w:rsid w:val="00083EFB"/>
    <w:rsid w:val="0008469F"/>
    <w:rsid w:val="00085163"/>
    <w:rsid w:val="000855EB"/>
    <w:rsid w:val="00085602"/>
    <w:rsid w:val="000857F3"/>
    <w:rsid w:val="0008598A"/>
    <w:rsid w:val="00085B52"/>
    <w:rsid w:val="000866F2"/>
    <w:rsid w:val="0008689A"/>
    <w:rsid w:val="00086C6D"/>
    <w:rsid w:val="000872DA"/>
    <w:rsid w:val="00087D39"/>
    <w:rsid w:val="0009009F"/>
    <w:rsid w:val="00090AB4"/>
    <w:rsid w:val="0009126F"/>
    <w:rsid w:val="00091557"/>
    <w:rsid w:val="000924C1"/>
    <w:rsid w:val="000924F0"/>
    <w:rsid w:val="00093474"/>
    <w:rsid w:val="00093729"/>
    <w:rsid w:val="00093931"/>
    <w:rsid w:val="000950EA"/>
    <w:rsid w:val="0009510F"/>
    <w:rsid w:val="000954F3"/>
    <w:rsid w:val="00095B2B"/>
    <w:rsid w:val="00095BF9"/>
    <w:rsid w:val="00095F62"/>
    <w:rsid w:val="00096598"/>
    <w:rsid w:val="000A0707"/>
    <w:rsid w:val="000A0A30"/>
    <w:rsid w:val="000A1B7B"/>
    <w:rsid w:val="000A1D74"/>
    <w:rsid w:val="000A236D"/>
    <w:rsid w:val="000A34EB"/>
    <w:rsid w:val="000A4A40"/>
    <w:rsid w:val="000A4A72"/>
    <w:rsid w:val="000A4FC3"/>
    <w:rsid w:val="000A56F2"/>
    <w:rsid w:val="000A5B86"/>
    <w:rsid w:val="000A6029"/>
    <w:rsid w:val="000A6A15"/>
    <w:rsid w:val="000A764D"/>
    <w:rsid w:val="000B0C4C"/>
    <w:rsid w:val="000B105F"/>
    <w:rsid w:val="000B11D7"/>
    <w:rsid w:val="000B2719"/>
    <w:rsid w:val="000B2AE9"/>
    <w:rsid w:val="000B367D"/>
    <w:rsid w:val="000B3A8F"/>
    <w:rsid w:val="000B3E32"/>
    <w:rsid w:val="000B4559"/>
    <w:rsid w:val="000B4AB9"/>
    <w:rsid w:val="000B58C3"/>
    <w:rsid w:val="000B61E9"/>
    <w:rsid w:val="000B6F00"/>
    <w:rsid w:val="000B755B"/>
    <w:rsid w:val="000B7F09"/>
    <w:rsid w:val="000C01A2"/>
    <w:rsid w:val="000C0248"/>
    <w:rsid w:val="000C1282"/>
    <w:rsid w:val="000C165A"/>
    <w:rsid w:val="000C2DB1"/>
    <w:rsid w:val="000C2E19"/>
    <w:rsid w:val="000C66F3"/>
    <w:rsid w:val="000C779D"/>
    <w:rsid w:val="000C7CF7"/>
    <w:rsid w:val="000D0AE2"/>
    <w:rsid w:val="000D0D07"/>
    <w:rsid w:val="000D0FDB"/>
    <w:rsid w:val="000D34A5"/>
    <w:rsid w:val="000D35AF"/>
    <w:rsid w:val="000D4797"/>
    <w:rsid w:val="000D6CA8"/>
    <w:rsid w:val="000E002C"/>
    <w:rsid w:val="000E0527"/>
    <w:rsid w:val="000E1E92"/>
    <w:rsid w:val="000E2A73"/>
    <w:rsid w:val="000E33E5"/>
    <w:rsid w:val="000E3E07"/>
    <w:rsid w:val="000E3E50"/>
    <w:rsid w:val="000E447F"/>
    <w:rsid w:val="000E454F"/>
    <w:rsid w:val="000E4C3B"/>
    <w:rsid w:val="000E6044"/>
    <w:rsid w:val="000F06D6"/>
    <w:rsid w:val="000F09A5"/>
    <w:rsid w:val="000F0E31"/>
    <w:rsid w:val="000F0EB1"/>
    <w:rsid w:val="000F10BE"/>
    <w:rsid w:val="000F1106"/>
    <w:rsid w:val="000F1222"/>
    <w:rsid w:val="000F1544"/>
    <w:rsid w:val="000F1705"/>
    <w:rsid w:val="000F3077"/>
    <w:rsid w:val="000F3BE9"/>
    <w:rsid w:val="000F3F6C"/>
    <w:rsid w:val="000F4F24"/>
    <w:rsid w:val="000F6235"/>
    <w:rsid w:val="000F62F2"/>
    <w:rsid w:val="000F6DF3"/>
    <w:rsid w:val="000F7265"/>
    <w:rsid w:val="00100109"/>
    <w:rsid w:val="001005FF"/>
    <w:rsid w:val="00100DDD"/>
    <w:rsid w:val="00101DBF"/>
    <w:rsid w:val="0010229A"/>
    <w:rsid w:val="00104B44"/>
    <w:rsid w:val="00105015"/>
    <w:rsid w:val="0010603D"/>
    <w:rsid w:val="001062FB"/>
    <w:rsid w:val="00106383"/>
    <w:rsid w:val="001063E6"/>
    <w:rsid w:val="001068F1"/>
    <w:rsid w:val="00107020"/>
    <w:rsid w:val="00110A6E"/>
    <w:rsid w:val="0011202B"/>
    <w:rsid w:val="0011280C"/>
    <w:rsid w:val="00112C4B"/>
    <w:rsid w:val="00113901"/>
    <w:rsid w:val="00113CF4"/>
    <w:rsid w:val="00113E69"/>
    <w:rsid w:val="001141AD"/>
    <w:rsid w:val="001153EA"/>
    <w:rsid w:val="00115643"/>
    <w:rsid w:val="00115A17"/>
    <w:rsid w:val="0011667C"/>
    <w:rsid w:val="00116765"/>
    <w:rsid w:val="00116A24"/>
    <w:rsid w:val="00116A27"/>
    <w:rsid w:val="001170F2"/>
    <w:rsid w:val="00120B7F"/>
    <w:rsid w:val="00120DAB"/>
    <w:rsid w:val="00120F1E"/>
    <w:rsid w:val="0012132F"/>
    <w:rsid w:val="00121801"/>
    <w:rsid w:val="001219F5"/>
    <w:rsid w:val="00121A20"/>
    <w:rsid w:val="0012315C"/>
    <w:rsid w:val="0012350A"/>
    <w:rsid w:val="0012377F"/>
    <w:rsid w:val="00123B6E"/>
    <w:rsid w:val="00124314"/>
    <w:rsid w:val="00126588"/>
    <w:rsid w:val="00126A71"/>
    <w:rsid w:val="00126AB7"/>
    <w:rsid w:val="00126B4A"/>
    <w:rsid w:val="00127C7F"/>
    <w:rsid w:val="001327E2"/>
    <w:rsid w:val="00132FD0"/>
    <w:rsid w:val="001344C0"/>
    <w:rsid w:val="001346FA"/>
    <w:rsid w:val="00135252"/>
    <w:rsid w:val="001352D2"/>
    <w:rsid w:val="00136B00"/>
    <w:rsid w:val="00137AB5"/>
    <w:rsid w:val="00137F0B"/>
    <w:rsid w:val="00140B22"/>
    <w:rsid w:val="0014167E"/>
    <w:rsid w:val="001437F4"/>
    <w:rsid w:val="00144AC8"/>
    <w:rsid w:val="00145BAC"/>
    <w:rsid w:val="00146155"/>
    <w:rsid w:val="00146D43"/>
    <w:rsid w:val="00147924"/>
    <w:rsid w:val="00151D20"/>
    <w:rsid w:val="00151E23"/>
    <w:rsid w:val="001524E6"/>
    <w:rsid w:val="001526E0"/>
    <w:rsid w:val="00153F69"/>
    <w:rsid w:val="00154306"/>
    <w:rsid w:val="001551B5"/>
    <w:rsid w:val="001551C1"/>
    <w:rsid w:val="00155728"/>
    <w:rsid w:val="00155EDB"/>
    <w:rsid w:val="001560A9"/>
    <w:rsid w:val="00156428"/>
    <w:rsid w:val="00156EA5"/>
    <w:rsid w:val="00157B8A"/>
    <w:rsid w:val="00157F89"/>
    <w:rsid w:val="00160DA1"/>
    <w:rsid w:val="0016205D"/>
    <w:rsid w:val="0016230A"/>
    <w:rsid w:val="0016254D"/>
    <w:rsid w:val="00162C7C"/>
    <w:rsid w:val="00162DD0"/>
    <w:rsid w:val="00162DEA"/>
    <w:rsid w:val="00164CCA"/>
    <w:rsid w:val="0016534D"/>
    <w:rsid w:val="0016535B"/>
    <w:rsid w:val="001659C1"/>
    <w:rsid w:val="00165B8F"/>
    <w:rsid w:val="0016649B"/>
    <w:rsid w:val="00166D57"/>
    <w:rsid w:val="00166DE9"/>
    <w:rsid w:val="0016730F"/>
    <w:rsid w:val="00167440"/>
    <w:rsid w:val="00171420"/>
    <w:rsid w:val="00171DCF"/>
    <w:rsid w:val="001720E5"/>
    <w:rsid w:val="00172A78"/>
    <w:rsid w:val="00173A8E"/>
    <w:rsid w:val="0017502C"/>
    <w:rsid w:val="0017538F"/>
    <w:rsid w:val="00175831"/>
    <w:rsid w:val="00175DBB"/>
    <w:rsid w:val="00176385"/>
    <w:rsid w:val="001809A9"/>
    <w:rsid w:val="00180C67"/>
    <w:rsid w:val="0018143F"/>
    <w:rsid w:val="00181FF8"/>
    <w:rsid w:val="0018223F"/>
    <w:rsid w:val="001825DA"/>
    <w:rsid w:val="001826CE"/>
    <w:rsid w:val="00183044"/>
    <w:rsid w:val="00183670"/>
    <w:rsid w:val="001842E5"/>
    <w:rsid w:val="00184881"/>
    <w:rsid w:val="00184985"/>
    <w:rsid w:val="00185916"/>
    <w:rsid w:val="00185C1A"/>
    <w:rsid w:val="0018657B"/>
    <w:rsid w:val="001876B1"/>
    <w:rsid w:val="00187D79"/>
    <w:rsid w:val="001908E2"/>
    <w:rsid w:val="00190AC1"/>
    <w:rsid w:val="00190B8C"/>
    <w:rsid w:val="00190FB9"/>
    <w:rsid w:val="0019104E"/>
    <w:rsid w:val="00191A60"/>
    <w:rsid w:val="0019341A"/>
    <w:rsid w:val="00193B6E"/>
    <w:rsid w:val="0019584E"/>
    <w:rsid w:val="0019721C"/>
    <w:rsid w:val="0019756B"/>
    <w:rsid w:val="00197DF9"/>
    <w:rsid w:val="001A029E"/>
    <w:rsid w:val="001A0B2C"/>
    <w:rsid w:val="001A1987"/>
    <w:rsid w:val="001A2564"/>
    <w:rsid w:val="001A3982"/>
    <w:rsid w:val="001A5693"/>
    <w:rsid w:val="001A6173"/>
    <w:rsid w:val="001A650E"/>
    <w:rsid w:val="001A659B"/>
    <w:rsid w:val="001A6CBA"/>
    <w:rsid w:val="001A79A8"/>
    <w:rsid w:val="001A7A79"/>
    <w:rsid w:val="001A7EB9"/>
    <w:rsid w:val="001B08D0"/>
    <w:rsid w:val="001B0D97"/>
    <w:rsid w:val="001B1068"/>
    <w:rsid w:val="001B218B"/>
    <w:rsid w:val="001B239E"/>
    <w:rsid w:val="001B23EF"/>
    <w:rsid w:val="001B2DD9"/>
    <w:rsid w:val="001B35C3"/>
    <w:rsid w:val="001B46C3"/>
    <w:rsid w:val="001B4A34"/>
    <w:rsid w:val="001B4A96"/>
    <w:rsid w:val="001B4BE6"/>
    <w:rsid w:val="001B5A5D"/>
    <w:rsid w:val="001B5E53"/>
    <w:rsid w:val="001B65F3"/>
    <w:rsid w:val="001B6ADB"/>
    <w:rsid w:val="001B7AEF"/>
    <w:rsid w:val="001B7BAD"/>
    <w:rsid w:val="001C1CE5"/>
    <w:rsid w:val="001C2597"/>
    <w:rsid w:val="001C2E88"/>
    <w:rsid w:val="001C31FC"/>
    <w:rsid w:val="001C3D2A"/>
    <w:rsid w:val="001C3FD0"/>
    <w:rsid w:val="001C42F6"/>
    <w:rsid w:val="001C454A"/>
    <w:rsid w:val="001C68A5"/>
    <w:rsid w:val="001C7A8B"/>
    <w:rsid w:val="001D00E9"/>
    <w:rsid w:val="001D0407"/>
    <w:rsid w:val="001D217E"/>
    <w:rsid w:val="001D2306"/>
    <w:rsid w:val="001D254B"/>
    <w:rsid w:val="001D2CE4"/>
    <w:rsid w:val="001D5013"/>
    <w:rsid w:val="001D51BA"/>
    <w:rsid w:val="001D53E7"/>
    <w:rsid w:val="001D62C8"/>
    <w:rsid w:val="001D6342"/>
    <w:rsid w:val="001D6D53"/>
    <w:rsid w:val="001D7041"/>
    <w:rsid w:val="001E152B"/>
    <w:rsid w:val="001E1C76"/>
    <w:rsid w:val="001E1DF2"/>
    <w:rsid w:val="001E1F87"/>
    <w:rsid w:val="001E219B"/>
    <w:rsid w:val="001E390F"/>
    <w:rsid w:val="001E3ECF"/>
    <w:rsid w:val="001E4425"/>
    <w:rsid w:val="001E4BB8"/>
    <w:rsid w:val="001E5378"/>
    <w:rsid w:val="001E567F"/>
    <w:rsid w:val="001E58E2"/>
    <w:rsid w:val="001E59AA"/>
    <w:rsid w:val="001E5A1D"/>
    <w:rsid w:val="001E6B04"/>
    <w:rsid w:val="001E7AED"/>
    <w:rsid w:val="001F095A"/>
    <w:rsid w:val="001F3164"/>
    <w:rsid w:val="001F3916"/>
    <w:rsid w:val="001F4671"/>
    <w:rsid w:val="001F54C5"/>
    <w:rsid w:val="001F662C"/>
    <w:rsid w:val="001F6C52"/>
    <w:rsid w:val="001F6DB6"/>
    <w:rsid w:val="001F7074"/>
    <w:rsid w:val="00200490"/>
    <w:rsid w:val="00201085"/>
    <w:rsid w:val="002013F1"/>
    <w:rsid w:val="00201F3A"/>
    <w:rsid w:val="00202C68"/>
    <w:rsid w:val="00203F96"/>
    <w:rsid w:val="00204733"/>
    <w:rsid w:val="002049E7"/>
    <w:rsid w:val="002069B2"/>
    <w:rsid w:val="00207FA3"/>
    <w:rsid w:val="00211072"/>
    <w:rsid w:val="002120D9"/>
    <w:rsid w:val="00213D4D"/>
    <w:rsid w:val="00213EEC"/>
    <w:rsid w:val="00214917"/>
    <w:rsid w:val="00214DA8"/>
    <w:rsid w:val="00215423"/>
    <w:rsid w:val="002158FA"/>
    <w:rsid w:val="0021645C"/>
    <w:rsid w:val="002165A5"/>
    <w:rsid w:val="0021663A"/>
    <w:rsid w:val="00217A02"/>
    <w:rsid w:val="002200B6"/>
    <w:rsid w:val="002202E2"/>
    <w:rsid w:val="00220600"/>
    <w:rsid w:val="002207C2"/>
    <w:rsid w:val="002207E0"/>
    <w:rsid w:val="002219EF"/>
    <w:rsid w:val="00221FF8"/>
    <w:rsid w:val="00222375"/>
    <w:rsid w:val="002224DB"/>
    <w:rsid w:val="0022252C"/>
    <w:rsid w:val="00222E36"/>
    <w:rsid w:val="002235CF"/>
    <w:rsid w:val="0022397E"/>
    <w:rsid w:val="00223A12"/>
    <w:rsid w:val="00223FCB"/>
    <w:rsid w:val="002240CB"/>
    <w:rsid w:val="0022467F"/>
    <w:rsid w:val="002247C0"/>
    <w:rsid w:val="002252C3"/>
    <w:rsid w:val="00225A9B"/>
    <w:rsid w:val="00225C54"/>
    <w:rsid w:val="00225FEB"/>
    <w:rsid w:val="00226A42"/>
    <w:rsid w:val="00226D4D"/>
    <w:rsid w:val="002271B0"/>
    <w:rsid w:val="00227DAD"/>
    <w:rsid w:val="002304A9"/>
    <w:rsid w:val="0023061E"/>
    <w:rsid w:val="00230765"/>
    <w:rsid w:val="0023076E"/>
    <w:rsid w:val="00230D18"/>
    <w:rsid w:val="00230FF1"/>
    <w:rsid w:val="002319E4"/>
    <w:rsid w:val="00231AF0"/>
    <w:rsid w:val="00231CF5"/>
    <w:rsid w:val="00233B30"/>
    <w:rsid w:val="002352AE"/>
    <w:rsid w:val="00235632"/>
    <w:rsid w:val="002357F2"/>
    <w:rsid w:val="00235872"/>
    <w:rsid w:val="00235A85"/>
    <w:rsid w:val="00235F1D"/>
    <w:rsid w:val="00236941"/>
    <w:rsid w:val="00237305"/>
    <w:rsid w:val="0023738B"/>
    <w:rsid w:val="002373E8"/>
    <w:rsid w:val="002400B9"/>
    <w:rsid w:val="002403F5"/>
    <w:rsid w:val="00240EFA"/>
    <w:rsid w:val="00241559"/>
    <w:rsid w:val="0024175A"/>
    <w:rsid w:val="0024206F"/>
    <w:rsid w:val="002435B3"/>
    <w:rsid w:val="002437ED"/>
    <w:rsid w:val="002458EB"/>
    <w:rsid w:val="0024727A"/>
    <w:rsid w:val="00247F60"/>
    <w:rsid w:val="002500C8"/>
    <w:rsid w:val="00251EFD"/>
    <w:rsid w:val="00252648"/>
    <w:rsid w:val="002528B2"/>
    <w:rsid w:val="002540F6"/>
    <w:rsid w:val="002557EA"/>
    <w:rsid w:val="002572B8"/>
    <w:rsid w:val="00257543"/>
    <w:rsid w:val="002577F7"/>
    <w:rsid w:val="00257B4F"/>
    <w:rsid w:val="002608D5"/>
    <w:rsid w:val="0026143A"/>
    <w:rsid w:val="002615DF"/>
    <w:rsid w:val="002617E7"/>
    <w:rsid w:val="00261C5C"/>
    <w:rsid w:val="0026243B"/>
    <w:rsid w:val="0026378D"/>
    <w:rsid w:val="00263E66"/>
    <w:rsid w:val="00264228"/>
    <w:rsid w:val="00264334"/>
    <w:rsid w:val="0026473E"/>
    <w:rsid w:val="00265671"/>
    <w:rsid w:val="002660C0"/>
    <w:rsid w:val="00266214"/>
    <w:rsid w:val="00267049"/>
    <w:rsid w:val="00267C83"/>
    <w:rsid w:val="0027000F"/>
    <w:rsid w:val="00270EE1"/>
    <w:rsid w:val="0027144F"/>
    <w:rsid w:val="00271813"/>
    <w:rsid w:val="00271B91"/>
    <w:rsid w:val="00271F3A"/>
    <w:rsid w:val="00271F97"/>
    <w:rsid w:val="002723C1"/>
    <w:rsid w:val="00272A0C"/>
    <w:rsid w:val="00273278"/>
    <w:rsid w:val="002737F4"/>
    <w:rsid w:val="00273E20"/>
    <w:rsid w:val="002742FF"/>
    <w:rsid w:val="002745E3"/>
    <w:rsid w:val="00275A5B"/>
    <w:rsid w:val="002766BB"/>
    <w:rsid w:val="00277F83"/>
    <w:rsid w:val="002801CE"/>
    <w:rsid w:val="002805F5"/>
    <w:rsid w:val="00280751"/>
    <w:rsid w:val="00280DC3"/>
    <w:rsid w:val="0028280A"/>
    <w:rsid w:val="0028286E"/>
    <w:rsid w:val="00282DB8"/>
    <w:rsid w:val="00283030"/>
    <w:rsid w:val="00283422"/>
    <w:rsid w:val="00284C6A"/>
    <w:rsid w:val="00286097"/>
    <w:rsid w:val="00286ACD"/>
    <w:rsid w:val="00287838"/>
    <w:rsid w:val="00287F76"/>
    <w:rsid w:val="002907B5"/>
    <w:rsid w:val="00291B1E"/>
    <w:rsid w:val="002926EE"/>
    <w:rsid w:val="00292EB7"/>
    <w:rsid w:val="00293F4C"/>
    <w:rsid w:val="00295058"/>
    <w:rsid w:val="00295499"/>
    <w:rsid w:val="00296227"/>
    <w:rsid w:val="00296F44"/>
    <w:rsid w:val="0029777D"/>
    <w:rsid w:val="002A04AE"/>
    <w:rsid w:val="002A055E"/>
    <w:rsid w:val="002A0698"/>
    <w:rsid w:val="002A089A"/>
    <w:rsid w:val="002A0923"/>
    <w:rsid w:val="002A0B61"/>
    <w:rsid w:val="002A11B7"/>
    <w:rsid w:val="002A19B1"/>
    <w:rsid w:val="002A1D4E"/>
    <w:rsid w:val="002A2869"/>
    <w:rsid w:val="002A2D5A"/>
    <w:rsid w:val="002A3E45"/>
    <w:rsid w:val="002B0F68"/>
    <w:rsid w:val="002B1EE8"/>
    <w:rsid w:val="002B219C"/>
    <w:rsid w:val="002B23FC"/>
    <w:rsid w:val="002B24D6"/>
    <w:rsid w:val="002B3F52"/>
    <w:rsid w:val="002B4EE7"/>
    <w:rsid w:val="002B505D"/>
    <w:rsid w:val="002B7DCE"/>
    <w:rsid w:val="002C031F"/>
    <w:rsid w:val="002C0929"/>
    <w:rsid w:val="002C0DD4"/>
    <w:rsid w:val="002C10F7"/>
    <w:rsid w:val="002C1F54"/>
    <w:rsid w:val="002C2436"/>
    <w:rsid w:val="002C41E6"/>
    <w:rsid w:val="002C45A2"/>
    <w:rsid w:val="002C5013"/>
    <w:rsid w:val="002C5BB9"/>
    <w:rsid w:val="002C69CE"/>
    <w:rsid w:val="002C7740"/>
    <w:rsid w:val="002D071A"/>
    <w:rsid w:val="002D107C"/>
    <w:rsid w:val="002D1F92"/>
    <w:rsid w:val="002D30C1"/>
    <w:rsid w:val="002D34B2"/>
    <w:rsid w:val="002D3F4B"/>
    <w:rsid w:val="002D4193"/>
    <w:rsid w:val="002D44A2"/>
    <w:rsid w:val="002D451E"/>
    <w:rsid w:val="002D4735"/>
    <w:rsid w:val="002D48B0"/>
    <w:rsid w:val="002D512C"/>
    <w:rsid w:val="002D5245"/>
    <w:rsid w:val="002D5B37"/>
    <w:rsid w:val="002D5CE4"/>
    <w:rsid w:val="002D65D8"/>
    <w:rsid w:val="002D6950"/>
    <w:rsid w:val="002D7637"/>
    <w:rsid w:val="002E0606"/>
    <w:rsid w:val="002E08EF"/>
    <w:rsid w:val="002E176D"/>
    <w:rsid w:val="002E17F2"/>
    <w:rsid w:val="002E19F0"/>
    <w:rsid w:val="002E2C06"/>
    <w:rsid w:val="002E478E"/>
    <w:rsid w:val="002E4D38"/>
    <w:rsid w:val="002E52CD"/>
    <w:rsid w:val="002E61F4"/>
    <w:rsid w:val="002E64E3"/>
    <w:rsid w:val="002E7B87"/>
    <w:rsid w:val="002E7CAE"/>
    <w:rsid w:val="002F0D05"/>
    <w:rsid w:val="002F149F"/>
    <w:rsid w:val="002F2771"/>
    <w:rsid w:val="002F30DF"/>
    <w:rsid w:val="002F37A9"/>
    <w:rsid w:val="002F5A11"/>
    <w:rsid w:val="002F62C9"/>
    <w:rsid w:val="002F7EAE"/>
    <w:rsid w:val="0030069D"/>
    <w:rsid w:val="00301A4F"/>
    <w:rsid w:val="00301CA7"/>
    <w:rsid w:val="00301CE6"/>
    <w:rsid w:val="00301D14"/>
    <w:rsid w:val="00302288"/>
    <w:rsid w:val="0030256B"/>
    <w:rsid w:val="0030336C"/>
    <w:rsid w:val="003037D2"/>
    <w:rsid w:val="0030418D"/>
    <w:rsid w:val="0030501F"/>
    <w:rsid w:val="00305C15"/>
    <w:rsid w:val="00306263"/>
    <w:rsid w:val="003068E5"/>
    <w:rsid w:val="00306C1B"/>
    <w:rsid w:val="00306D80"/>
    <w:rsid w:val="00307BA1"/>
    <w:rsid w:val="00307EF4"/>
    <w:rsid w:val="0031091D"/>
    <w:rsid w:val="00311702"/>
    <w:rsid w:val="00311E82"/>
    <w:rsid w:val="00313773"/>
    <w:rsid w:val="00313AD8"/>
    <w:rsid w:val="00313FD6"/>
    <w:rsid w:val="003143BD"/>
    <w:rsid w:val="003148AD"/>
    <w:rsid w:val="003149FC"/>
    <w:rsid w:val="00314DAF"/>
    <w:rsid w:val="00315363"/>
    <w:rsid w:val="00316427"/>
    <w:rsid w:val="003172C0"/>
    <w:rsid w:val="00317B69"/>
    <w:rsid w:val="00317E7D"/>
    <w:rsid w:val="00317F63"/>
    <w:rsid w:val="003203ED"/>
    <w:rsid w:val="00321F3F"/>
    <w:rsid w:val="003229C0"/>
    <w:rsid w:val="00322C9F"/>
    <w:rsid w:val="00323EAE"/>
    <w:rsid w:val="0032437E"/>
    <w:rsid w:val="00324AF6"/>
    <w:rsid w:val="00324D23"/>
    <w:rsid w:val="003254FC"/>
    <w:rsid w:val="003261DE"/>
    <w:rsid w:val="003305CD"/>
    <w:rsid w:val="003309D1"/>
    <w:rsid w:val="003315DC"/>
    <w:rsid w:val="003316EF"/>
    <w:rsid w:val="00331751"/>
    <w:rsid w:val="00331EFC"/>
    <w:rsid w:val="00332934"/>
    <w:rsid w:val="00332C20"/>
    <w:rsid w:val="00332DB8"/>
    <w:rsid w:val="00334579"/>
    <w:rsid w:val="0033470B"/>
    <w:rsid w:val="003348A6"/>
    <w:rsid w:val="00335858"/>
    <w:rsid w:val="00336BDA"/>
    <w:rsid w:val="00337890"/>
    <w:rsid w:val="00340044"/>
    <w:rsid w:val="003407B0"/>
    <w:rsid w:val="00340E25"/>
    <w:rsid w:val="00341F3F"/>
    <w:rsid w:val="00342BD7"/>
    <w:rsid w:val="00343294"/>
    <w:rsid w:val="003435CE"/>
    <w:rsid w:val="00344218"/>
    <w:rsid w:val="0034480A"/>
    <w:rsid w:val="0034532A"/>
    <w:rsid w:val="003454B7"/>
    <w:rsid w:val="003458FF"/>
    <w:rsid w:val="00346DB5"/>
    <w:rsid w:val="003477B1"/>
    <w:rsid w:val="0034789B"/>
    <w:rsid w:val="0035081F"/>
    <w:rsid w:val="003513A0"/>
    <w:rsid w:val="00352081"/>
    <w:rsid w:val="00352366"/>
    <w:rsid w:val="00352FDF"/>
    <w:rsid w:val="0035306F"/>
    <w:rsid w:val="00353B3F"/>
    <w:rsid w:val="00354638"/>
    <w:rsid w:val="00354694"/>
    <w:rsid w:val="00354703"/>
    <w:rsid w:val="00354AB0"/>
    <w:rsid w:val="00354D61"/>
    <w:rsid w:val="00354D7C"/>
    <w:rsid w:val="003554D9"/>
    <w:rsid w:val="00356490"/>
    <w:rsid w:val="00357118"/>
    <w:rsid w:val="00357380"/>
    <w:rsid w:val="003578BB"/>
    <w:rsid w:val="00357F8A"/>
    <w:rsid w:val="003602D9"/>
    <w:rsid w:val="003604CE"/>
    <w:rsid w:val="003607DD"/>
    <w:rsid w:val="003616E4"/>
    <w:rsid w:val="00361F1F"/>
    <w:rsid w:val="003626DD"/>
    <w:rsid w:val="003634BA"/>
    <w:rsid w:val="00364562"/>
    <w:rsid w:val="00365129"/>
    <w:rsid w:val="003654B7"/>
    <w:rsid w:val="0036639F"/>
    <w:rsid w:val="00366951"/>
    <w:rsid w:val="003670AF"/>
    <w:rsid w:val="003671A5"/>
    <w:rsid w:val="00367298"/>
    <w:rsid w:val="00370232"/>
    <w:rsid w:val="003709FA"/>
    <w:rsid w:val="00370E47"/>
    <w:rsid w:val="0037219B"/>
    <w:rsid w:val="003725EB"/>
    <w:rsid w:val="00372824"/>
    <w:rsid w:val="00373490"/>
    <w:rsid w:val="003742AC"/>
    <w:rsid w:val="003744E5"/>
    <w:rsid w:val="00375A29"/>
    <w:rsid w:val="0037677F"/>
    <w:rsid w:val="003768DF"/>
    <w:rsid w:val="00377CE1"/>
    <w:rsid w:val="003807EF"/>
    <w:rsid w:val="00380D42"/>
    <w:rsid w:val="00381FEC"/>
    <w:rsid w:val="00382B0F"/>
    <w:rsid w:val="003836EE"/>
    <w:rsid w:val="0038399A"/>
    <w:rsid w:val="003845E5"/>
    <w:rsid w:val="00384FA7"/>
    <w:rsid w:val="00385BF0"/>
    <w:rsid w:val="00386424"/>
    <w:rsid w:val="00392230"/>
    <w:rsid w:val="0039239E"/>
    <w:rsid w:val="00392D6B"/>
    <w:rsid w:val="003939FF"/>
    <w:rsid w:val="00394021"/>
    <w:rsid w:val="00394512"/>
    <w:rsid w:val="003952E6"/>
    <w:rsid w:val="00395E5D"/>
    <w:rsid w:val="003961EC"/>
    <w:rsid w:val="00396699"/>
    <w:rsid w:val="00396F56"/>
    <w:rsid w:val="003973A8"/>
    <w:rsid w:val="0039741F"/>
    <w:rsid w:val="00397767"/>
    <w:rsid w:val="003A00D0"/>
    <w:rsid w:val="003A16EC"/>
    <w:rsid w:val="003A1A2D"/>
    <w:rsid w:val="003A2223"/>
    <w:rsid w:val="003A2842"/>
    <w:rsid w:val="003A2A0F"/>
    <w:rsid w:val="003A2E04"/>
    <w:rsid w:val="003A33CC"/>
    <w:rsid w:val="003A409B"/>
    <w:rsid w:val="003A4415"/>
    <w:rsid w:val="003A45A1"/>
    <w:rsid w:val="003A5B0A"/>
    <w:rsid w:val="003A5E8E"/>
    <w:rsid w:val="003A6394"/>
    <w:rsid w:val="003A6BAC"/>
    <w:rsid w:val="003A70A4"/>
    <w:rsid w:val="003A7EF3"/>
    <w:rsid w:val="003B1138"/>
    <w:rsid w:val="003B159C"/>
    <w:rsid w:val="003B1D73"/>
    <w:rsid w:val="003B211F"/>
    <w:rsid w:val="003B369F"/>
    <w:rsid w:val="003B36A3"/>
    <w:rsid w:val="003B3A03"/>
    <w:rsid w:val="003B4BE1"/>
    <w:rsid w:val="003B64BB"/>
    <w:rsid w:val="003B6604"/>
    <w:rsid w:val="003B7482"/>
    <w:rsid w:val="003B7B8E"/>
    <w:rsid w:val="003B7FE5"/>
    <w:rsid w:val="003C11C3"/>
    <w:rsid w:val="003C11C8"/>
    <w:rsid w:val="003C1408"/>
    <w:rsid w:val="003C2675"/>
    <w:rsid w:val="003C2702"/>
    <w:rsid w:val="003C35A2"/>
    <w:rsid w:val="003C38CD"/>
    <w:rsid w:val="003C3FEC"/>
    <w:rsid w:val="003C42AB"/>
    <w:rsid w:val="003C7806"/>
    <w:rsid w:val="003C7A70"/>
    <w:rsid w:val="003D109F"/>
    <w:rsid w:val="003D138F"/>
    <w:rsid w:val="003D196C"/>
    <w:rsid w:val="003D1AF8"/>
    <w:rsid w:val="003D1C66"/>
    <w:rsid w:val="003D2478"/>
    <w:rsid w:val="003D2720"/>
    <w:rsid w:val="003D323B"/>
    <w:rsid w:val="003D349B"/>
    <w:rsid w:val="003D3C45"/>
    <w:rsid w:val="003D5B1F"/>
    <w:rsid w:val="003D6C2B"/>
    <w:rsid w:val="003D706C"/>
    <w:rsid w:val="003D7A19"/>
    <w:rsid w:val="003E0103"/>
    <w:rsid w:val="003E035F"/>
    <w:rsid w:val="003E0A2D"/>
    <w:rsid w:val="003E15FA"/>
    <w:rsid w:val="003E19BB"/>
    <w:rsid w:val="003E1ADB"/>
    <w:rsid w:val="003E1E04"/>
    <w:rsid w:val="003E2370"/>
    <w:rsid w:val="003E431F"/>
    <w:rsid w:val="003E464E"/>
    <w:rsid w:val="003E55E4"/>
    <w:rsid w:val="003E568E"/>
    <w:rsid w:val="003E601F"/>
    <w:rsid w:val="003E6535"/>
    <w:rsid w:val="003E67C5"/>
    <w:rsid w:val="003E701E"/>
    <w:rsid w:val="003E7060"/>
    <w:rsid w:val="003E74E3"/>
    <w:rsid w:val="003F05C7"/>
    <w:rsid w:val="003F0C2D"/>
    <w:rsid w:val="003F1325"/>
    <w:rsid w:val="003F1B2B"/>
    <w:rsid w:val="003F298C"/>
    <w:rsid w:val="003F2B04"/>
    <w:rsid w:val="003F2CD4"/>
    <w:rsid w:val="003F4392"/>
    <w:rsid w:val="003F4454"/>
    <w:rsid w:val="003F4E92"/>
    <w:rsid w:val="003F66A8"/>
    <w:rsid w:val="003F6BBE"/>
    <w:rsid w:val="003F7268"/>
    <w:rsid w:val="003F7E9C"/>
    <w:rsid w:val="004000E8"/>
    <w:rsid w:val="00401ADC"/>
    <w:rsid w:val="00402E2B"/>
    <w:rsid w:val="004034FC"/>
    <w:rsid w:val="004035FB"/>
    <w:rsid w:val="00403751"/>
    <w:rsid w:val="00403931"/>
    <w:rsid w:val="00403E45"/>
    <w:rsid w:val="00403FC3"/>
    <w:rsid w:val="00404D72"/>
    <w:rsid w:val="00404E7A"/>
    <w:rsid w:val="0040512B"/>
    <w:rsid w:val="00405CA5"/>
    <w:rsid w:val="0040649D"/>
    <w:rsid w:val="00406C47"/>
    <w:rsid w:val="00406CB8"/>
    <w:rsid w:val="00407B73"/>
    <w:rsid w:val="00407B82"/>
    <w:rsid w:val="00407CD3"/>
    <w:rsid w:val="00407F8D"/>
    <w:rsid w:val="00410134"/>
    <w:rsid w:val="00410B72"/>
    <w:rsid w:val="00410CBE"/>
    <w:rsid w:val="00410F18"/>
    <w:rsid w:val="00410F58"/>
    <w:rsid w:val="00411746"/>
    <w:rsid w:val="0041263E"/>
    <w:rsid w:val="00413AAC"/>
    <w:rsid w:val="00413E92"/>
    <w:rsid w:val="004150BB"/>
    <w:rsid w:val="004152AD"/>
    <w:rsid w:val="0041538C"/>
    <w:rsid w:val="00416133"/>
    <w:rsid w:val="0042029F"/>
    <w:rsid w:val="00420BC3"/>
    <w:rsid w:val="00421105"/>
    <w:rsid w:val="00421458"/>
    <w:rsid w:val="00421526"/>
    <w:rsid w:val="00421936"/>
    <w:rsid w:val="00422AA4"/>
    <w:rsid w:val="00422B6B"/>
    <w:rsid w:val="00422FBC"/>
    <w:rsid w:val="004242F4"/>
    <w:rsid w:val="00424A03"/>
    <w:rsid w:val="004267FE"/>
    <w:rsid w:val="00427248"/>
    <w:rsid w:val="00427258"/>
    <w:rsid w:val="004317F7"/>
    <w:rsid w:val="00431D53"/>
    <w:rsid w:val="00432E04"/>
    <w:rsid w:val="00433041"/>
    <w:rsid w:val="004336B0"/>
    <w:rsid w:val="00433D9A"/>
    <w:rsid w:val="00435C5F"/>
    <w:rsid w:val="00437447"/>
    <w:rsid w:val="004410F8"/>
    <w:rsid w:val="00441A92"/>
    <w:rsid w:val="00441C1F"/>
    <w:rsid w:val="00442085"/>
    <w:rsid w:val="00442101"/>
    <w:rsid w:val="004431DC"/>
    <w:rsid w:val="00443576"/>
    <w:rsid w:val="00443685"/>
    <w:rsid w:val="00443BEB"/>
    <w:rsid w:val="00444007"/>
    <w:rsid w:val="004445BC"/>
    <w:rsid w:val="00444CC9"/>
    <w:rsid w:val="00444F56"/>
    <w:rsid w:val="00445571"/>
    <w:rsid w:val="00445DE2"/>
    <w:rsid w:val="00446002"/>
    <w:rsid w:val="00446488"/>
    <w:rsid w:val="0044656F"/>
    <w:rsid w:val="004475F7"/>
    <w:rsid w:val="004517AA"/>
    <w:rsid w:val="004523EA"/>
    <w:rsid w:val="00452CAC"/>
    <w:rsid w:val="00453155"/>
    <w:rsid w:val="00453A68"/>
    <w:rsid w:val="00453AFC"/>
    <w:rsid w:val="004545CF"/>
    <w:rsid w:val="00454C1D"/>
    <w:rsid w:val="00455315"/>
    <w:rsid w:val="004557A4"/>
    <w:rsid w:val="004559E2"/>
    <w:rsid w:val="00455BB6"/>
    <w:rsid w:val="00455C7F"/>
    <w:rsid w:val="004565EA"/>
    <w:rsid w:val="004574EA"/>
    <w:rsid w:val="00457565"/>
    <w:rsid w:val="00457B71"/>
    <w:rsid w:val="004606F1"/>
    <w:rsid w:val="00460AA7"/>
    <w:rsid w:val="00460AC3"/>
    <w:rsid w:val="00460E48"/>
    <w:rsid w:val="00461290"/>
    <w:rsid w:val="00461F0E"/>
    <w:rsid w:val="004629AD"/>
    <w:rsid w:val="00462FF9"/>
    <w:rsid w:val="0046322C"/>
    <w:rsid w:val="00463A32"/>
    <w:rsid w:val="00464624"/>
    <w:rsid w:val="00464B49"/>
    <w:rsid w:val="00466176"/>
    <w:rsid w:val="004664BB"/>
    <w:rsid w:val="004669E2"/>
    <w:rsid w:val="00466B4C"/>
    <w:rsid w:val="00467222"/>
    <w:rsid w:val="00467440"/>
    <w:rsid w:val="0046767E"/>
    <w:rsid w:val="004679A6"/>
    <w:rsid w:val="00467DB1"/>
    <w:rsid w:val="00470871"/>
    <w:rsid w:val="00470C31"/>
    <w:rsid w:val="00471AFF"/>
    <w:rsid w:val="00471DE0"/>
    <w:rsid w:val="004720E8"/>
    <w:rsid w:val="004734D0"/>
    <w:rsid w:val="00473682"/>
    <w:rsid w:val="00473C75"/>
    <w:rsid w:val="0047556B"/>
    <w:rsid w:val="0047646C"/>
    <w:rsid w:val="00476E2C"/>
    <w:rsid w:val="004770D5"/>
    <w:rsid w:val="00477768"/>
    <w:rsid w:val="00477DB1"/>
    <w:rsid w:val="0048006C"/>
    <w:rsid w:val="00480A1D"/>
    <w:rsid w:val="00481741"/>
    <w:rsid w:val="00481CC8"/>
    <w:rsid w:val="00484470"/>
    <w:rsid w:val="00484D64"/>
    <w:rsid w:val="00485397"/>
    <w:rsid w:val="00485A15"/>
    <w:rsid w:val="00486130"/>
    <w:rsid w:val="00486793"/>
    <w:rsid w:val="004872B9"/>
    <w:rsid w:val="0049008E"/>
    <w:rsid w:val="0049013F"/>
    <w:rsid w:val="00490C85"/>
    <w:rsid w:val="00491EF3"/>
    <w:rsid w:val="00492BC5"/>
    <w:rsid w:val="004932E1"/>
    <w:rsid w:val="00494DD6"/>
    <w:rsid w:val="004964F1"/>
    <w:rsid w:val="004969F0"/>
    <w:rsid w:val="00497CF3"/>
    <w:rsid w:val="004A132C"/>
    <w:rsid w:val="004A16BC"/>
    <w:rsid w:val="004A16F2"/>
    <w:rsid w:val="004A17A1"/>
    <w:rsid w:val="004A192A"/>
    <w:rsid w:val="004A1B6B"/>
    <w:rsid w:val="004A212A"/>
    <w:rsid w:val="004A2318"/>
    <w:rsid w:val="004A2B94"/>
    <w:rsid w:val="004A3DEE"/>
    <w:rsid w:val="004A3E3B"/>
    <w:rsid w:val="004A3EAA"/>
    <w:rsid w:val="004A67C9"/>
    <w:rsid w:val="004A6964"/>
    <w:rsid w:val="004A6E06"/>
    <w:rsid w:val="004A71DB"/>
    <w:rsid w:val="004B0A84"/>
    <w:rsid w:val="004B4811"/>
    <w:rsid w:val="004B601B"/>
    <w:rsid w:val="004B6549"/>
    <w:rsid w:val="004B6AD5"/>
    <w:rsid w:val="004B6F6A"/>
    <w:rsid w:val="004B730E"/>
    <w:rsid w:val="004B7B6D"/>
    <w:rsid w:val="004B7C0C"/>
    <w:rsid w:val="004C11DE"/>
    <w:rsid w:val="004C1282"/>
    <w:rsid w:val="004C2B7D"/>
    <w:rsid w:val="004C36DC"/>
    <w:rsid w:val="004C3898"/>
    <w:rsid w:val="004C3ABD"/>
    <w:rsid w:val="004C6FDC"/>
    <w:rsid w:val="004C7937"/>
    <w:rsid w:val="004D06AE"/>
    <w:rsid w:val="004D0779"/>
    <w:rsid w:val="004D07EA"/>
    <w:rsid w:val="004D0867"/>
    <w:rsid w:val="004D0E2D"/>
    <w:rsid w:val="004D14C9"/>
    <w:rsid w:val="004D36B1"/>
    <w:rsid w:val="004D42E5"/>
    <w:rsid w:val="004D6132"/>
    <w:rsid w:val="004D643F"/>
    <w:rsid w:val="004D6735"/>
    <w:rsid w:val="004D6A1C"/>
    <w:rsid w:val="004D7920"/>
    <w:rsid w:val="004D7EBD"/>
    <w:rsid w:val="004E0736"/>
    <w:rsid w:val="004E112E"/>
    <w:rsid w:val="004E223B"/>
    <w:rsid w:val="004E2680"/>
    <w:rsid w:val="004E28F9"/>
    <w:rsid w:val="004E3A88"/>
    <w:rsid w:val="004E462E"/>
    <w:rsid w:val="004E469E"/>
    <w:rsid w:val="004E4DD3"/>
    <w:rsid w:val="004E56DC"/>
    <w:rsid w:val="004E5AE9"/>
    <w:rsid w:val="004E76F4"/>
    <w:rsid w:val="004F0197"/>
    <w:rsid w:val="004F0834"/>
    <w:rsid w:val="004F0B4E"/>
    <w:rsid w:val="004F0B6C"/>
    <w:rsid w:val="004F1FB1"/>
    <w:rsid w:val="004F2078"/>
    <w:rsid w:val="004F226C"/>
    <w:rsid w:val="004F3191"/>
    <w:rsid w:val="004F4DA3"/>
    <w:rsid w:val="004F5731"/>
    <w:rsid w:val="004F5D69"/>
    <w:rsid w:val="004F6C0C"/>
    <w:rsid w:val="004F7E27"/>
    <w:rsid w:val="005000C3"/>
    <w:rsid w:val="0050069B"/>
    <w:rsid w:val="00501907"/>
    <w:rsid w:val="005022EE"/>
    <w:rsid w:val="00502FC9"/>
    <w:rsid w:val="00503056"/>
    <w:rsid w:val="00503824"/>
    <w:rsid w:val="005044C5"/>
    <w:rsid w:val="00505BEC"/>
    <w:rsid w:val="00505F1A"/>
    <w:rsid w:val="00506557"/>
    <w:rsid w:val="0050677A"/>
    <w:rsid w:val="00507B82"/>
    <w:rsid w:val="00507BD8"/>
    <w:rsid w:val="0051038E"/>
    <w:rsid w:val="005108D8"/>
    <w:rsid w:val="005109EB"/>
    <w:rsid w:val="00510E8F"/>
    <w:rsid w:val="005116F9"/>
    <w:rsid w:val="00513A49"/>
    <w:rsid w:val="005153A7"/>
    <w:rsid w:val="00515964"/>
    <w:rsid w:val="0051680C"/>
    <w:rsid w:val="00516C19"/>
    <w:rsid w:val="00517EE4"/>
    <w:rsid w:val="00521912"/>
    <w:rsid w:val="005219CF"/>
    <w:rsid w:val="00521C81"/>
    <w:rsid w:val="005220D5"/>
    <w:rsid w:val="00522356"/>
    <w:rsid w:val="00523258"/>
    <w:rsid w:val="00524626"/>
    <w:rsid w:val="00524AA2"/>
    <w:rsid w:val="005254CD"/>
    <w:rsid w:val="00525DE6"/>
    <w:rsid w:val="005268E2"/>
    <w:rsid w:val="00526CD6"/>
    <w:rsid w:val="00530182"/>
    <w:rsid w:val="005305CB"/>
    <w:rsid w:val="005305F6"/>
    <w:rsid w:val="00530B37"/>
    <w:rsid w:val="00532A65"/>
    <w:rsid w:val="0053420A"/>
    <w:rsid w:val="00534522"/>
    <w:rsid w:val="005349CD"/>
    <w:rsid w:val="00534B59"/>
    <w:rsid w:val="005358B8"/>
    <w:rsid w:val="00536684"/>
    <w:rsid w:val="00536759"/>
    <w:rsid w:val="00537C62"/>
    <w:rsid w:val="0054058F"/>
    <w:rsid w:val="00541B7E"/>
    <w:rsid w:val="00542924"/>
    <w:rsid w:val="005431BA"/>
    <w:rsid w:val="00543D72"/>
    <w:rsid w:val="00544DCF"/>
    <w:rsid w:val="00546970"/>
    <w:rsid w:val="00546F63"/>
    <w:rsid w:val="005504D4"/>
    <w:rsid w:val="005506BD"/>
    <w:rsid w:val="00550F39"/>
    <w:rsid w:val="00551123"/>
    <w:rsid w:val="005528F9"/>
    <w:rsid w:val="00553DD0"/>
    <w:rsid w:val="00554E19"/>
    <w:rsid w:val="00556878"/>
    <w:rsid w:val="00557D6A"/>
    <w:rsid w:val="0056121F"/>
    <w:rsid w:val="0056130E"/>
    <w:rsid w:val="0056151B"/>
    <w:rsid w:val="005615BC"/>
    <w:rsid w:val="0056173B"/>
    <w:rsid w:val="00561A25"/>
    <w:rsid w:val="00561BBC"/>
    <w:rsid w:val="0056380E"/>
    <w:rsid w:val="005638F1"/>
    <w:rsid w:val="00564237"/>
    <w:rsid w:val="00565075"/>
    <w:rsid w:val="00565136"/>
    <w:rsid w:val="00565E94"/>
    <w:rsid w:val="00566879"/>
    <w:rsid w:val="00567243"/>
    <w:rsid w:val="0056732A"/>
    <w:rsid w:val="00567380"/>
    <w:rsid w:val="00567660"/>
    <w:rsid w:val="0057180E"/>
    <w:rsid w:val="005724AF"/>
    <w:rsid w:val="00572505"/>
    <w:rsid w:val="005728F9"/>
    <w:rsid w:val="00572D15"/>
    <w:rsid w:val="00572DE4"/>
    <w:rsid w:val="00572EB5"/>
    <w:rsid w:val="00573186"/>
    <w:rsid w:val="005733C1"/>
    <w:rsid w:val="00573498"/>
    <w:rsid w:val="0057362F"/>
    <w:rsid w:val="005743ED"/>
    <w:rsid w:val="00575914"/>
    <w:rsid w:val="00575F89"/>
    <w:rsid w:val="00576428"/>
    <w:rsid w:val="00576F58"/>
    <w:rsid w:val="00582809"/>
    <w:rsid w:val="00583A82"/>
    <w:rsid w:val="0058478C"/>
    <w:rsid w:val="0058585D"/>
    <w:rsid w:val="0058798C"/>
    <w:rsid w:val="00587E25"/>
    <w:rsid w:val="005900FA"/>
    <w:rsid w:val="005908A4"/>
    <w:rsid w:val="00590DA8"/>
    <w:rsid w:val="00590EF0"/>
    <w:rsid w:val="005910B4"/>
    <w:rsid w:val="0059161C"/>
    <w:rsid w:val="00591BF4"/>
    <w:rsid w:val="005926C9"/>
    <w:rsid w:val="00593215"/>
    <w:rsid w:val="005935A4"/>
    <w:rsid w:val="005948C2"/>
    <w:rsid w:val="00595DCA"/>
    <w:rsid w:val="0059779B"/>
    <w:rsid w:val="00597AE0"/>
    <w:rsid w:val="005A0D60"/>
    <w:rsid w:val="005A12AA"/>
    <w:rsid w:val="005A209A"/>
    <w:rsid w:val="005A3D70"/>
    <w:rsid w:val="005A628F"/>
    <w:rsid w:val="005A662D"/>
    <w:rsid w:val="005A7123"/>
    <w:rsid w:val="005A71FD"/>
    <w:rsid w:val="005B1409"/>
    <w:rsid w:val="005B1CAA"/>
    <w:rsid w:val="005B35D7"/>
    <w:rsid w:val="005B38E2"/>
    <w:rsid w:val="005B392A"/>
    <w:rsid w:val="005B3AA3"/>
    <w:rsid w:val="005B4809"/>
    <w:rsid w:val="005B63C5"/>
    <w:rsid w:val="005B6F83"/>
    <w:rsid w:val="005B7717"/>
    <w:rsid w:val="005C1540"/>
    <w:rsid w:val="005C20D0"/>
    <w:rsid w:val="005C2593"/>
    <w:rsid w:val="005C3B14"/>
    <w:rsid w:val="005C3B92"/>
    <w:rsid w:val="005C44F9"/>
    <w:rsid w:val="005C4A09"/>
    <w:rsid w:val="005C56DA"/>
    <w:rsid w:val="005C57D3"/>
    <w:rsid w:val="005C64DA"/>
    <w:rsid w:val="005C6B35"/>
    <w:rsid w:val="005C6CF9"/>
    <w:rsid w:val="005C74FB"/>
    <w:rsid w:val="005D02FC"/>
    <w:rsid w:val="005D0B57"/>
    <w:rsid w:val="005D1602"/>
    <w:rsid w:val="005D210B"/>
    <w:rsid w:val="005D2374"/>
    <w:rsid w:val="005D2E33"/>
    <w:rsid w:val="005D3ED6"/>
    <w:rsid w:val="005D3F0D"/>
    <w:rsid w:val="005D42A4"/>
    <w:rsid w:val="005D4AE5"/>
    <w:rsid w:val="005D5D67"/>
    <w:rsid w:val="005D5F3A"/>
    <w:rsid w:val="005D6347"/>
    <w:rsid w:val="005D7212"/>
    <w:rsid w:val="005D7901"/>
    <w:rsid w:val="005E0C05"/>
    <w:rsid w:val="005E0F0B"/>
    <w:rsid w:val="005E1685"/>
    <w:rsid w:val="005E29C6"/>
    <w:rsid w:val="005E32F2"/>
    <w:rsid w:val="005E345A"/>
    <w:rsid w:val="005E348F"/>
    <w:rsid w:val="005E385F"/>
    <w:rsid w:val="005E3A66"/>
    <w:rsid w:val="005E49E5"/>
    <w:rsid w:val="005E4F86"/>
    <w:rsid w:val="005E4F8C"/>
    <w:rsid w:val="005E5447"/>
    <w:rsid w:val="005E5B81"/>
    <w:rsid w:val="005E5C52"/>
    <w:rsid w:val="005E650A"/>
    <w:rsid w:val="005E7F32"/>
    <w:rsid w:val="005F106E"/>
    <w:rsid w:val="005F10E8"/>
    <w:rsid w:val="005F247C"/>
    <w:rsid w:val="005F2B56"/>
    <w:rsid w:val="005F2CB1"/>
    <w:rsid w:val="005F2FED"/>
    <w:rsid w:val="005F3025"/>
    <w:rsid w:val="005F3043"/>
    <w:rsid w:val="005F3C26"/>
    <w:rsid w:val="005F4122"/>
    <w:rsid w:val="005F4B21"/>
    <w:rsid w:val="005F59B2"/>
    <w:rsid w:val="005F618C"/>
    <w:rsid w:val="005F62E2"/>
    <w:rsid w:val="005F678D"/>
    <w:rsid w:val="005F6AC8"/>
    <w:rsid w:val="005F70BD"/>
    <w:rsid w:val="005F7B8B"/>
    <w:rsid w:val="006001D0"/>
    <w:rsid w:val="00600635"/>
    <w:rsid w:val="0060283C"/>
    <w:rsid w:val="00604E76"/>
    <w:rsid w:val="00604F14"/>
    <w:rsid w:val="006062C3"/>
    <w:rsid w:val="006110F1"/>
    <w:rsid w:val="00611B83"/>
    <w:rsid w:val="00611F07"/>
    <w:rsid w:val="0061243D"/>
    <w:rsid w:val="00612846"/>
    <w:rsid w:val="0061294A"/>
    <w:rsid w:val="00612FDB"/>
    <w:rsid w:val="00613257"/>
    <w:rsid w:val="00613AD7"/>
    <w:rsid w:val="00614C83"/>
    <w:rsid w:val="00617FB0"/>
    <w:rsid w:val="006202C7"/>
    <w:rsid w:val="00620A71"/>
    <w:rsid w:val="00620D80"/>
    <w:rsid w:val="006230E1"/>
    <w:rsid w:val="006234A6"/>
    <w:rsid w:val="00623623"/>
    <w:rsid w:val="00623754"/>
    <w:rsid w:val="006246DE"/>
    <w:rsid w:val="006253B9"/>
    <w:rsid w:val="006255E7"/>
    <w:rsid w:val="00625902"/>
    <w:rsid w:val="00625FA9"/>
    <w:rsid w:val="00626012"/>
    <w:rsid w:val="006273E8"/>
    <w:rsid w:val="00627921"/>
    <w:rsid w:val="00630001"/>
    <w:rsid w:val="00630F3A"/>
    <w:rsid w:val="006311B3"/>
    <w:rsid w:val="0063284C"/>
    <w:rsid w:val="00634CAF"/>
    <w:rsid w:val="00636398"/>
    <w:rsid w:val="006364FA"/>
    <w:rsid w:val="006368D3"/>
    <w:rsid w:val="00636A06"/>
    <w:rsid w:val="006377EC"/>
    <w:rsid w:val="0064037B"/>
    <w:rsid w:val="00640401"/>
    <w:rsid w:val="0064151F"/>
    <w:rsid w:val="00641533"/>
    <w:rsid w:val="00641DC2"/>
    <w:rsid w:val="0064208D"/>
    <w:rsid w:val="0064265E"/>
    <w:rsid w:val="00642AAC"/>
    <w:rsid w:val="00643233"/>
    <w:rsid w:val="00643475"/>
    <w:rsid w:val="0064396A"/>
    <w:rsid w:val="00643CBD"/>
    <w:rsid w:val="00645B60"/>
    <w:rsid w:val="0064624E"/>
    <w:rsid w:val="00646A11"/>
    <w:rsid w:val="0065005C"/>
    <w:rsid w:val="006502B0"/>
    <w:rsid w:val="00650AB9"/>
    <w:rsid w:val="00651937"/>
    <w:rsid w:val="00651B5C"/>
    <w:rsid w:val="0065385A"/>
    <w:rsid w:val="00653B9B"/>
    <w:rsid w:val="00655733"/>
    <w:rsid w:val="00655ACD"/>
    <w:rsid w:val="006563C2"/>
    <w:rsid w:val="00656463"/>
    <w:rsid w:val="00656A92"/>
    <w:rsid w:val="00656DDE"/>
    <w:rsid w:val="0066011D"/>
    <w:rsid w:val="006607C0"/>
    <w:rsid w:val="00660A5E"/>
    <w:rsid w:val="006613A6"/>
    <w:rsid w:val="006626A8"/>
    <w:rsid w:val="006627A2"/>
    <w:rsid w:val="006634E6"/>
    <w:rsid w:val="0066440A"/>
    <w:rsid w:val="006655EE"/>
    <w:rsid w:val="00667EE7"/>
    <w:rsid w:val="00670922"/>
    <w:rsid w:val="00670BE1"/>
    <w:rsid w:val="00671A0F"/>
    <w:rsid w:val="00671EB9"/>
    <w:rsid w:val="00672144"/>
    <w:rsid w:val="0067218F"/>
    <w:rsid w:val="00672627"/>
    <w:rsid w:val="006741F2"/>
    <w:rsid w:val="00674CC3"/>
    <w:rsid w:val="00674D8A"/>
    <w:rsid w:val="006759E5"/>
    <w:rsid w:val="00675C72"/>
    <w:rsid w:val="00675D22"/>
    <w:rsid w:val="00675FD2"/>
    <w:rsid w:val="006771F9"/>
    <w:rsid w:val="006776D7"/>
    <w:rsid w:val="00677D9E"/>
    <w:rsid w:val="0068048A"/>
    <w:rsid w:val="00681003"/>
    <w:rsid w:val="006817C9"/>
    <w:rsid w:val="0068203B"/>
    <w:rsid w:val="00683ECE"/>
    <w:rsid w:val="00684C08"/>
    <w:rsid w:val="006856D8"/>
    <w:rsid w:val="006869F5"/>
    <w:rsid w:val="00687B55"/>
    <w:rsid w:val="00687CAA"/>
    <w:rsid w:val="00690646"/>
    <w:rsid w:val="0069148D"/>
    <w:rsid w:val="00691507"/>
    <w:rsid w:val="006916D2"/>
    <w:rsid w:val="00695BDE"/>
    <w:rsid w:val="00695DFD"/>
    <w:rsid w:val="00695F68"/>
    <w:rsid w:val="00695FC2"/>
    <w:rsid w:val="006968E5"/>
    <w:rsid w:val="00696949"/>
    <w:rsid w:val="00697052"/>
    <w:rsid w:val="0069721E"/>
    <w:rsid w:val="006A0124"/>
    <w:rsid w:val="006A059E"/>
    <w:rsid w:val="006A191F"/>
    <w:rsid w:val="006A1F9E"/>
    <w:rsid w:val="006A234B"/>
    <w:rsid w:val="006A396C"/>
    <w:rsid w:val="006A4252"/>
    <w:rsid w:val="006A46FB"/>
    <w:rsid w:val="006A4F79"/>
    <w:rsid w:val="006A50D0"/>
    <w:rsid w:val="006A58AA"/>
    <w:rsid w:val="006A5E28"/>
    <w:rsid w:val="006A66BC"/>
    <w:rsid w:val="006A697B"/>
    <w:rsid w:val="006A7627"/>
    <w:rsid w:val="006A7AFF"/>
    <w:rsid w:val="006A7FD4"/>
    <w:rsid w:val="006B07C6"/>
    <w:rsid w:val="006B1637"/>
    <w:rsid w:val="006B180D"/>
    <w:rsid w:val="006B1816"/>
    <w:rsid w:val="006B19BF"/>
    <w:rsid w:val="006B1A69"/>
    <w:rsid w:val="006B2099"/>
    <w:rsid w:val="006B21EF"/>
    <w:rsid w:val="006B2A0D"/>
    <w:rsid w:val="006B333B"/>
    <w:rsid w:val="006B50CF"/>
    <w:rsid w:val="006B7EA1"/>
    <w:rsid w:val="006C03B8"/>
    <w:rsid w:val="006C07FB"/>
    <w:rsid w:val="006C1E8F"/>
    <w:rsid w:val="006C259C"/>
    <w:rsid w:val="006C2E32"/>
    <w:rsid w:val="006C2F44"/>
    <w:rsid w:val="006C3D01"/>
    <w:rsid w:val="006C3EB0"/>
    <w:rsid w:val="006C40CA"/>
    <w:rsid w:val="006C4AEB"/>
    <w:rsid w:val="006C4B4F"/>
    <w:rsid w:val="006C4B99"/>
    <w:rsid w:val="006C54C4"/>
    <w:rsid w:val="006C5EC9"/>
    <w:rsid w:val="006C5FEC"/>
    <w:rsid w:val="006C6059"/>
    <w:rsid w:val="006C711D"/>
    <w:rsid w:val="006C7522"/>
    <w:rsid w:val="006C7CD3"/>
    <w:rsid w:val="006C7E15"/>
    <w:rsid w:val="006D0B9F"/>
    <w:rsid w:val="006D0F9D"/>
    <w:rsid w:val="006D1165"/>
    <w:rsid w:val="006D1FFB"/>
    <w:rsid w:val="006D21AE"/>
    <w:rsid w:val="006D2277"/>
    <w:rsid w:val="006D330D"/>
    <w:rsid w:val="006D37BC"/>
    <w:rsid w:val="006D6168"/>
    <w:rsid w:val="006D6F08"/>
    <w:rsid w:val="006E061F"/>
    <w:rsid w:val="006E062C"/>
    <w:rsid w:val="006E0702"/>
    <w:rsid w:val="006E0F9A"/>
    <w:rsid w:val="006E1377"/>
    <w:rsid w:val="006E1B5E"/>
    <w:rsid w:val="006E1C82"/>
    <w:rsid w:val="006E215F"/>
    <w:rsid w:val="006E21E8"/>
    <w:rsid w:val="006E28B7"/>
    <w:rsid w:val="006E2A9B"/>
    <w:rsid w:val="006E2DF9"/>
    <w:rsid w:val="006E2EAF"/>
    <w:rsid w:val="006E3310"/>
    <w:rsid w:val="006E4E39"/>
    <w:rsid w:val="006E506A"/>
    <w:rsid w:val="006E565E"/>
    <w:rsid w:val="006E673D"/>
    <w:rsid w:val="006E674D"/>
    <w:rsid w:val="006E70BF"/>
    <w:rsid w:val="006E7D3B"/>
    <w:rsid w:val="006F1114"/>
    <w:rsid w:val="006F1820"/>
    <w:rsid w:val="006F1B70"/>
    <w:rsid w:val="006F27EF"/>
    <w:rsid w:val="006F341D"/>
    <w:rsid w:val="006F3CDE"/>
    <w:rsid w:val="006F4AA5"/>
    <w:rsid w:val="006F58D4"/>
    <w:rsid w:val="006F5BE4"/>
    <w:rsid w:val="006F6582"/>
    <w:rsid w:val="006F66A3"/>
    <w:rsid w:val="006F6EEA"/>
    <w:rsid w:val="006F6F72"/>
    <w:rsid w:val="006F7F0F"/>
    <w:rsid w:val="007006B3"/>
    <w:rsid w:val="0070105F"/>
    <w:rsid w:val="00701F62"/>
    <w:rsid w:val="007026B1"/>
    <w:rsid w:val="0070346E"/>
    <w:rsid w:val="0070362C"/>
    <w:rsid w:val="00704ACD"/>
    <w:rsid w:val="00704EDB"/>
    <w:rsid w:val="007050DF"/>
    <w:rsid w:val="00705A51"/>
    <w:rsid w:val="00706101"/>
    <w:rsid w:val="0070685A"/>
    <w:rsid w:val="00706BA3"/>
    <w:rsid w:val="00707072"/>
    <w:rsid w:val="0070741F"/>
    <w:rsid w:val="00707628"/>
    <w:rsid w:val="00707BAC"/>
    <w:rsid w:val="00707D61"/>
    <w:rsid w:val="007110DD"/>
    <w:rsid w:val="00712287"/>
    <w:rsid w:val="00712772"/>
    <w:rsid w:val="00713E7E"/>
    <w:rsid w:val="00714306"/>
    <w:rsid w:val="007143D1"/>
    <w:rsid w:val="007148D3"/>
    <w:rsid w:val="00715B9A"/>
    <w:rsid w:val="00715CF8"/>
    <w:rsid w:val="00715D3A"/>
    <w:rsid w:val="00715F07"/>
    <w:rsid w:val="007160A8"/>
    <w:rsid w:val="00717268"/>
    <w:rsid w:val="00717517"/>
    <w:rsid w:val="00717683"/>
    <w:rsid w:val="00720D81"/>
    <w:rsid w:val="007217F3"/>
    <w:rsid w:val="00721C8A"/>
    <w:rsid w:val="00722A3A"/>
    <w:rsid w:val="007234CC"/>
    <w:rsid w:val="00724B16"/>
    <w:rsid w:val="00724CEF"/>
    <w:rsid w:val="0072513E"/>
    <w:rsid w:val="007257D0"/>
    <w:rsid w:val="00726EA6"/>
    <w:rsid w:val="00727208"/>
    <w:rsid w:val="00727680"/>
    <w:rsid w:val="00727A7B"/>
    <w:rsid w:val="00727F1E"/>
    <w:rsid w:val="00730D27"/>
    <w:rsid w:val="00730DE1"/>
    <w:rsid w:val="007316EF"/>
    <w:rsid w:val="007319C8"/>
    <w:rsid w:val="00732195"/>
    <w:rsid w:val="007321FA"/>
    <w:rsid w:val="0073291E"/>
    <w:rsid w:val="0073408E"/>
    <w:rsid w:val="0073442A"/>
    <w:rsid w:val="007348B1"/>
    <w:rsid w:val="00734B4D"/>
    <w:rsid w:val="00734C2D"/>
    <w:rsid w:val="00735D15"/>
    <w:rsid w:val="007362A6"/>
    <w:rsid w:val="00736328"/>
    <w:rsid w:val="00736D7D"/>
    <w:rsid w:val="00736F92"/>
    <w:rsid w:val="00737EE1"/>
    <w:rsid w:val="00740616"/>
    <w:rsid w:val="00740B7C"/>
    <w:rsid w:val="00740E58"/>
    <w:rsid w:val="00741279"/>
    <w:rsid w:val="00741855"/>
    <w:rsid w:val="0074426B"/>
    <w:rsid w:val="007445A0"/>
    <w:rsid w:val="0074524B"/>
    <w:rsid w:val="007456F9"/>
    <w:rsid w:val="00745DB1"/>
    <w:rsid w:val="007462CA"/>
    <w:rsid w:val="00747122"/>
    <w:rsid w:val="00747C21"/>
    <w:rsid w:val="00747D8B"/>
    <w:rsid w:val="00751228"/>
    <w:rsid w:val="00751A8A"/>
    <w:rsid w:val="00752BF5"/>
    <w:rsid w:val="007540B9"/>
    <w:rsid w:val="00754D34"/>
    <w:rsid w:val="00754E09"/>
    <w:rsid w:val="007561D1"/>
    <w:rsid w:val="007568B2"/>
    <w:rsid w:val="007571E1"/>
    <w:rsid w:val="007601E8"/>
    <w:rsid w:val="007604B2"/>
    <w:rsid w:val="00761AF7"/>
    <w:rsid w:val="00762256"/>
    <w:rsid w:val="00764A97"/>
    <w:rsid w:val="00765281"/>
    <w:rsid w:val="007658D0"/>
    <w:rsid w:val="00766BAD"/>
    <w:rsid w:val="00766E14"/>
    <w:rsid w:val="00770C76"/>
    <w:rsid w:val="00771052"/>
    <w:rsid w:val="007714B2"/>
    <w:rsid w:val="007729A2"/>
    <w:rsid w:val="00773DDC"/>
    <w:rsid w:val="0077426A"/>
    <w:rsid w:val="007744A8"/>
    <w:rsid w:val="00775536"/>
    <w:rsid w:val="007755F2"/>
    <w:rsid w:val="00776971"/>
    <w:rsid w:val="0077761B"/>
    <w:rsid w:val="00780A80"/>
    <w:rsid w:val="00780E95"/>
    <w:rsid w:val="007810C0"/>
    <w:rsid w:val="0078177E"/>
    <w:rsid w:val="0078262E"/>
    <w:rsid w:val="0078285A"/>
    <w:rsid w:val="00782AF7"/>
    <w:rsid w:val="0078304C"/>
    <w:rsid w:val="00783673"/>
    <w:rsid w:val="00783BA5"/>
    <w:rsid w:val="0078450A"/>
    <w:rsid w:val="00784C3D"/>
    <w:rsid w:val="00785130"/>
    <w:rsid w:val="0078546A"/>
    <w:rsid w:val="00785490"/>
    <w:rsid w:val="00786395"/>
    <w:rsid w:val="00786A66"/>
    <w:rsid w:val="00791CEE"/>
    <w:rsid w:val="007925EA"/>
    <w:rsid w:val="0079382D"/>
    <w:rsid w:val="00793CD8"/>
    <w:rsid w:val="007945B6"/>
    <w:rsid w:val="00795252"/>
    <w:rsid w:val="007956B8"/>
    <w:rsid w:val="00795C92"/>
    <w:rsid w:val="00795EED"/>
    <w:rsid w:val="00796231"/>
    <w:rsid w:val="00796B2A"/>
    <w:rsid w:val="007A1A40"/>
    <w:rsid w:val="007A1CB3"/>
    <w:rsid w:val="007A215E"/>
    <w:rsid w:val="007A257B"/>
    <w:rsid w:val="007A306F"/>
    <w:rsid w:val="007A35CB"/>
    <w:rsid w:val="007A43A6"/>
    <w:rsid w:val="007A4DC3"/>
    <w:rsid w:val="007A51B2"/>
    <w:rsid w:val="007A58A6"/>
    <w:rsid w:val="007A6349"/>
    <w:rsid w:val="007A72C1"/>
    <w:rsid w:val="007A77CF"/>
    <w:rsid w:val="007A7C53"/>
    <w:rsid w:val="007B0CC9"/>
    <w:rsid w:val="007B1113"/>
    <w:rsid w:val="007B133C"/>
    <w:rsid w:val="007B22C2"/>
    <w:rsid w:val="007B2E48"/>
    <w:rsid w:val="007B2F28"/>
    <w:rsid w:val="007B3202"/>
    <w:rsid w:val="007B39B3"/>
    <w:rsid w:val="007B3CA9"/>
    <w:rsid w:val="007B3D2D"/>
    <w:rsid w:val="007B4158"/>
    <w:rsid w:val="007B41D5"/>
    <w:rsid w:val="007B4A01"/>
    <w:rsid w:val="007B50AE"/>
    <w:rsid w:val="007B51DF"/>
    <w:rsid w:val="007B56C9"/>
    <w:rsid w:val="007B6126"/>
    <w:rsid w:val="007C05DD"/>
    <w:rsid w:val="007C0ECB"/>
    <w:rsid w:val="007C3947"/>
    <w:rsid w:val="007C3C24"/>
    <w:rsid w:val="007C3D18"/>
    <w:rsid w:val="007C4CE7"/>
    <w:rsid w:val="007C5576"/>
    <w:rsid w:val="007C60BF"/>
    <w:rsid w:val="007C6697"/>
    <w:rsid w:val="007C6A07"/>
    <w:rsid w:val="007C75A1"/>
    <w:rsid w:val="007C77A5"/>
    <w:rsid w:val="007D04E5"/>
    <w:rsid w:val="007D07C8"/>
    <w:rsid w:val="007D19B1"/>
    <w:rsid w:val="007D1C9B"/>
    <w:rsid w:val="007D35ED"/>
    <w:rsid w:val="007D4F0C"/>
    <w:rsid w:val="007D56BD"/>
    <w:rsid w:val="007D57E0"/>
    <w:rsid w:val="007D5901"/>
    <w:rsid w:val="007D5E68"/>
    <w:rsid w:val="007D718C"/>
    <w:rsid w:val="007D71CF"/>
    <w:rsid w:val="007D7526"/>
    <w:rsid w:val="007E1681"/>
    <w:rsid w:val="007E1D89"/>
    <w:rsid w:val="007E225E"/>
    <w:rsid w:val="007E4106"/>
    <w:rsid w:val="007E42C5"/>
    <w:rsid w:val="007E4610"/>
    <w:rsid w:val="007E4715"/>
    <w:rsid w:val="007E49B1"/>
    <w:rsid w:val="007E505B"/>
    <w:rsid w:val="007E6B4C"/>
    <w:rsid w:val="007E6BBD"/>
    <w:rsid w:val="007E6C9F"/>
    <w:rsid w:val="007E7091"/>
    <w:rsid w:val="007E72B8"/>
    <w:rsid w:val="007F2276"/>
    <w:rsid w:val="007F25DD"/>
    <w:rsid w:val="007F275C"/>
    <w:rsid w:val="007F2855"/>
    <w:rsid w:val="007F3157"/>
    <w:rsid w:val="007F3178"/>
    <w:rsid w:val="007F6150"/>
    <w:rsid w:val="007F7D61"/>
    <w:rsid w:val="0080101A"/>
    <w:rsid w:val="0080112F"/>
    <w:rsid w:val="00801446"/>
    <w:rsid w:val="00801E83"/>
    <w:rsid w:val="00802597"/>
    <w:rsid w:val="00803115"/>
    <w:rsid w:val="00803FAE"/>
    <w:rsid w:val="00804927"/>
    <w:rsid w:val="00805461"/>
    <w:rsid w:val="0080605F"/>
    <w:rsid w:val="00806C26"/>
    <w:rsid w:val="00807786"/>
    <w:rsid w:val="00807F96"/>
    <w:rsid w:val="008100A4"/>
    <w:rsid w:val="00810AC7"/>
    <w:rsid w:val="00811FCB"/>
    <w:rsid w:val="00813FB1"/>
    <w:rsid w:val="00814B3C"/>
    <w:rsid w:val="008154B1"/>
    <w:rsid w:val="008158D6"/>
    <w:rsid w:val="008163C3"/>
    <w:rsid w:val="00817196"/>
    <w:rsid w:val="00817E5C"/>
    <w:rsid w:val="008200F0"/>
    <w:rsid w:val="00820924"/>
    <w:rsid w:val="00820E6B"/>
    <w:rsid w:val="00821A58"/>
    <w:rsid w:val="0082228B"/>
    <w:rsid w:val="00823476"/>
    <w:rsid w:val="008235DB"/>
    <w:rsid w:val="00824742"/>
    <w:rsid w:val="00824AB4"/>
    <w:rsid w:val="00824B56"/>
    <w:rsid w:val="00825128"/>
    <w:rsid w:val="00825C42"/>
    <w:rsid w:val="00825D25"/>
    <w:rsid w:val="00825D37"/>
    <w:rsid w:val="00825EAF"/>
    <w:rsid w:val="0082694E"/>
    <w:rsid w:val="00827D6F"/>
    <w:rsid w:val="00827EF1"/>
    <w:rsid w:val="00827F3E"/>
    <w:rsid w:val="0083007E"/>
    <w:rsid w:val="0083059F"/>
    <w:rsid w:val="00830C41"/>
    <w:rsid w:val="00832CA8"/>
    <w:rsid w:val="0083384A"/>
    <w:rsid w:val="00833EED"/>
    <w:rsid w:val="008347DF"/>
    <w:rsid w:val="00835684"/>
    <w:rsid w:val="0083583C"/>
    <w:rsid w:val="00836E2D"/>
    <w:rsid w:val="008372E9"/>
    <w:rsid w:val="008376AC"/>
    <w:rsid w:val="00840C2A"/>
    <w:rsid w:val="00841734"/>
    <w:rsid w:val="00842392"/>
    <w:rsid w:val="008423F3"/>
    <w:rsid w:val="00843118"/>
    <w:rsid w:val="00843B00"/>
    <w:rsid w:val="00843CE0"/>
    <w:rsid w:val="008444E8"/>
    <w:rsid w:val="0084455D"/>
    <w:rsid w:val="00844E80"/>
    <w:rsid w:val="0084522D"/>
    <w:rsid w:val="00846FE7"/>
    <w:rsid w:val="008471A0"/>
    <w:rsid w:val="00847527"/>
    <w:rsid w:val="008476B7"/>
    <w:rsid w:val="00847A98"/>
    <w:rsid w:val="008500E8"/>
    <w:rsid w:val="00850E5A"/>
    <w:rsid w:val="008512ED"/>
    <w:rsid w:val="00851A12"/>
    <w:rsid w:val="008545F3"/>
    <w:rsid w:val="00854A58"/>
    <w:rsid w:val="008554C3"/>
    <w:rsid w:val="008554FF"/>
    <w:rsid w:val="008555C7"/>
    <w:rsid w:val="0085567D"/>
    <w:rsid w:val="008556B6"/>
    <w:rsid w:val="00855892"/>
    <w:rsid w:val="00856242"/>
    <w:rsid w:val="00856911"/>
    <w:rsid w:val="00856DF8"/>
    <w:rsid w:val="00857563"/>
    <w:rsid w:val="0085785F"/>
    <w:rsid w:val="00860476"/>
    <w:rsid w:val="00861272"/>
    <w:rsid w:val="00861D74"/>
    <w:rsid w:val="0086234D"/>
    <w:rsid w:val="00863B29"/>
    <w:rsid w:val="008642B2"/>
    <w:rsid w:val="00864A9F"/>
    <w:rsid w:val="008664C1"/>
    <w:rsid w:val="008667AC"/>
    <w:rsid w:val="00866F6C"/>
    <w:rsid w:val="008677FD"/>
    <w:rsid w:val="00867A3E"/>
    <w:rsid w:val="008702E3"/>
    <w:rsid w:val="00870518"/>
    <w:rsid w:val="00870602"/>
    <w:rsid w:val="008706D4"/>
    <w:rsid w:val="00870EDC"/>
    <w:rsid w:val="00870F8A"/>
    <w:rsid w:val="008715AB"/>
    <w:rsid w:val="008716A1"/>
    <w:rsid w:val="00871722"/>
    <w:rsid w:val="008719A4"/>
    <w:rsid w:val="008719E2"/>
    <w:rsid w:val="00871B6B"/>
    <w:rsid w:val="00871D23"/>
    <w:rsid w:val="00872292"/>
    <w:rsid w:val="00872FB9"/>
    <w:rsid w:val="00873281"/>
    <w:rsid w:val="00874312"/>
    <w:rsid w:val="0087437C"/>
    <w:rsid w:val="00874F38"/>
    <w:rsid w:val="008754B6"/>
    <w:rsid w:val="00875CD7"/>
    <w:rsid w:val="00875E5A"/>
    <w:rsid w:val="00875F1D"/>
    <w:rsid w:val="00876B4D"/>
    <w:rsid w:val="0087709E"/>
    <w:rsid w:val="00877F18"/>
    <w:rsid w:val="00880917"/>
    <w:rsid w:val="00881134"/>
    <w:rsid w:val="00881172"/>
    <w:rsid w:val="00881E97"/>
    <w:rsid w:val="00881FD8"/>
    <w:rsid w:val="00883F4D"/>
    <w:rsid w:val="0088508F"/>
    <w:rsid w:val="00885497"/>
    <w:rsid w:val="008867A8"/>
    <w:rsid w:val="00886A08"/>
    <w:rsid w:val="0089094B"/>
    <w:rsid w:val="0089135C"/>
    <w:rsid w:val="00893BE0"/>
    <w:rsid w:val="00893F6C"/>
    <w:rsid w:val="008941B8"/>
    <w:rsid w:val="008941E3"/>
    <w:rsid w:val="00894A88"/>
    <w:rsid w:val="00895386"/>
    <w:rsid w:val="00895831"/>
    <w:rsid w:val="00896766"/>
    <w:rsid w:val="00896823"/>
    <w:rsid w:val="00896845"/>
    <w:rsid w:val="008976C0"/>
    <w:rsid w:val="0089783B"/>
    <w:rsid w:val="008A00BC"/>
    <w:rsid w:val="008A21FF"/>
    <w:rsid w:val="008A23DA"/>
    <w:rsid w:val="008A2CE2"/>
    <w:rsid w:val="008A30AC"/>
    <w:rsid w:val="008A38BE"/>
    <w:rsid w:val="008A44B8"/>
    <w:rsid w:val="008A51A8"/>
    <w:rsid w:val="008A52C5"/>
    <w:rsid w:val="008A54C7"/>
    <w:rsid w:val="008A7043"/>
    <w:rsid w:val="008A7758"/>
    <w:rsid w:val="008A77D8"/>
    <w:rsid w:val="008B0483"/>
    <w:rsid w:val="008B11A8"/>
    <w:rsid w:val="008B120C"/>
    <w:rsid w:val="008B160B"/>
    <w:rsid w:val="008B21D1"/>
    <w:rsid w:val="008B2311"/>
    <w:rsid w:val="008B2470"/>
    <w:rsid w:val="008B2B52"/>
    <w:rsid w:val="008B4B23"/>
    <w:rsid w:val="008B51A0"/>
    <w:rsid w:val="008B5514"/>
    <w:rsid w:val="008B5716"/>
    <w:rsid w:val="008B592A"/>
    <w:rsid w:val="008B5D5F"/>
    <w:rsid w:val="008B6140"/>
    <w:rsid w:val="008B71B3"/>
    <w:rsid w:val="008B7B5C"/>
    <w:rsid w:val="008B7CA1"/>
    <w:rsid w:val="008C03D9"/>
    <w:rsid w:val="008C0C99"/>
    <w:rsid w:val="008C0E12"/>
    <w:rsid w:val="008C2017"/>
    <w:rsid w:val="008C26F4"/>
    <w:rsid w:val="008C2BF1"/>
    <w:rsid w:val="008C34FC"/>
    <w:rsid w:val="008C38B1"/>
    <w:rsid w:val="008C41EB"/>
    <w:rsid w:val="008C4958"/>
    <w:rsid w:val="008C4BAA"/>
    <w:rsid w:val="008C5A09"/>
    <w:rsid w:val="008C6AE8"/>
    <w:rsid w:val="008C73BE"/>
    <w:rsid w:val="008C7573"/>
    <w:rsid w:val="008D008E"/>
    <w:rsid w:val="008D00A5"/>
    <w:rsid w:val="008D29CD"/>
    <w:rsid w:val="008D31B1"/>
    <w:rsid w:val="008D34F1"/>
    <w:rsid w:val="008D36F7"/>
    <w:rsid w:val="008D39D8"/>
    <w:rsid w:val="008D3C55"/>
    <w:rsid w:val="008D4490"/>
    <w:rsid w:val="008D4E4A"/>
    <w:rsid w:val="008D6D06"/>
    <w:rsid w:val="008D6D1A"/>
    <w:rsid w:val="008E065E"/>
    <w:rsid w:val="008E0927"/>
    <w:rsid w:val="008E1076"/>
    <w:rsid w:val="008E1381"/>
    <w:rsid w:val="008E1441"/>
    <w:rsid w:val="008E1823"/>
    <w:rsid w:val="008E1909"/>
    <w:rsid w:val="008E1D8D"/>
    <w:rsid w:val="008E29E9"/>
    <w:rsid w:val="008E3918"/>
    <w:rsid w:val="008E452C"/>
    <w:rsid w:val="008E4592"/>
    <w:rsid w:val="008E4AF3"/>
    <w:rsid w:val="008E50E6"/>
    <w:rsid w:val="008E5B46"/>
    <w:rsid w:val="008E6FE6"/>
    <w:rsid w:val="008E7B98"/>
    <w:rsid w:val="008F0EA9"/>
    <w:rsid w:val="008F1123"/>
    <w:rsid w:val="008F122B"/>
    <w:rsid w:val="008F19E4"/>
    <w:rsid w:val="008F1EAB"/>
    <w:rsid w:val="008F33DC"/>
    <w:rsid w:val="008F36C3"/>
    <w:rsid w:val="008F391F"/>
    <w:rsid w:val="008F477F"/>
    <w:rsid w:val="008F4DC7"/>
    <w:rsid w:val="008F631B"/>
    <w:rsid w:val="008F72C6"/>
    <w:rsid w:val="008F7ADA"/>
    <w:rsid w:val="0090052F"/>
    <w:rsid w:val="00901BBC"/>
    <w:rsid w:val="00901CC6"/>
    <w:rsid w:val="0090214E"/>
    <w:rsid w:val="00902350"/>
    <w:rsid w:val="0090336B"/>
    <w:rsid w:val="0090353F"/>
    <w:rsid w:val="009039F7"/>
    <w:rsid w:val="0090493F"/>
    <w:rsid w:val="0090531C"/>
    <w:rsid w:val="009053AA"/>
    <w:rsid w:val="00905A4F"/>
    <w:rsid w:val="0090635A"/>
    <w:rsid w:val="00906507"/>
    <w:rsid w:val="00906939"/>
    <w:rsid w:val="00910531"/>
    <w:rsid w:val="009106CB"/>
    <w:rsid w:val="00910B7D"/>
    <w:rsid w:val="00910D71"/>
    <w:rsid w:val="00911581"/>
    <w:rsid w:val="00911DFB"/>
    <w:rsid w:val="0091205D"/>
    <w:rsid w:val="00912980"/>
    <w:rsid w:val="00912A15"/>
    <w:rsid w:val="009139D9"/>
    <w:rsid w:val="00913B2D"/>
    <w:rsid w:val="00914AD8"/>
    <w:rsid w:val="00915602"/>
    <w:rsid w:val="00915E25"/>
    <w:rsid w:val="00915EEB"/>
    <w:rsid w:val="00915F35"/>
    <w:rsid w:val="00916079"/>
    <w:rsid w:val="00916961"/>
    <w:rsid w:val="00916C0B"/>
    <w:rsid w:val="00917B75"/>
    <w:rsid w:val="00917CE9"/>
    <w:rsid w:val="0092066C"/>
    <w:rsid w:val="00920BF2"/>
    <w:rsid w:val="00920E78"/>
    <w:rsid w:val="0092176C"/>
    <w:rsid w:val="00922010"/>
    <w:rsid w:val="00922A33"/>
    <w:rsid w:val="0092306C"/>
    <w:rsid w:val="00923C7D"/>
    <w:rsid w:val="00924342"/>
    <w:rsid w:val="00924DB9"/>
    <w:rsid w:val="009258F1"/>
    <w:rsid w:val="00925B14"/>
    <w:rsid w:val="00926881"/>
    <w:rsid w:val="0092736C"/>
    <w:rsid w:val="0092773F"/>
    <w:rsid w:val="0093009B"/>
    <w:rsid w:val="009303D3"/>
    <w:rsid w:val="00930538"/>
    <w:rsid w:val="00930C49"/>
    <w:rsid w:val="00930CFF"/>
    <w:rsid w:val="0093108B"/>
    <w:rsid w:val="00931BD9"/>
    <w:rsid w:val="00933CA2"/>
    <w:rsid w:val="0093447E"/>
    <w:rsid w:val="009358D2"/>
    <w:rsid w:val="009368F3"/>
    <w:rsid w:val="00936EB5"/>
    <w:rsid w:val="00937052"/>
    <w:rsid w:val="009400C5"/>
    <w:rsid w:val="00941636"/>
    <w:rsid w:val="00941D68"/>
    <w:rsid w:val="00943742"/>
    <w:rsid w:val="00943BF7"/>
    <w:rsid w:val="00943E62"/>
    <w:rsid w:val="00943E66"/>
    <w:rsid w:val="009446AC"/>
    <w:rsid w:val="00945447"/>
    <w:rsid w:val="00945517"/>
    <w:rsid w:val="009458E6"/>
    <w:rsid w:val="009459AB"/>
    <w:rsid w:val="00945C05"/>
    <w:rsid w:val="00945DB8"/>
    <w:rsid w:val="00945F2A"/>
    <w:rsid w:val="009463C9"/>
    <w:rsid w:val="00946933"/>
    <w:rsid w:val="00946945"/>
    <w:rsid w:val="0094718E"/>
    <w:rsid w:val="009475E2"/>
    <w:rsid w:val="00947713"/>
    <w:rsid w:val="00947DAB"/>
    <w:rsid w:val="0095047C"/>
    <w:rsid w:val="0095098F"/>
    <w:rsid w:val="00950CB3"/>
    <w:rsid w:val="00950DE7"/>
    <w:rsid w:val="009520C1"/>
    <w:rsid w:val="0095219B"/>
    <w:rsid w:val="00952AF2"/>
    <w:rsid w:val="00953920"/>
    <w:rsid w:val="00953D47"/>
    <w:rsid w:val="00953F4E"/>
    <w:rsid w:val="0095424E"/>
    <w:rsid w:val="00954369"/>
    <w:rsid w:val="00955D59"/>
    <w:rsid w:val="0095680C"/>
    <w:rsid w:val="0095681E"/>
    <w:rsid w:val="0095725A"/>
    <w:rsid w:val="009572D4"/>
    <w:rsid w:val="00957C2E"/>
    <w:rsid w:val="0096038D"/>
    <w:rsid w:val="00960D8C"/>
    <w:rsid w:val="00961921"/>
    <w:rsid w:val="00962231"/>
    <w:rsid w:val="009633CF"/>
    <w:rsid w:val="009634A2"/>
    <w:rsid w:val="00963BC6"/>
    <w:rsid w:val="009641A0"/>
    <w:rsid w:val="0096430A"/>
    <w:rsid w:val="0096554B"/>
    <w:rsid w:val="0096584A"/>
    <w:rsid w:val="0096675E"/>
    <w:rsid w:val="00966EFD"/>
    <w:rsid w:val="00967337"/>
    <w:rsid w:val="00967537"/>
    <w:rsid w:val="009676DC"/>
    <w:rsid w:val="00970C75"/>
    <w:rsid w:val="009712E0"/>
    <w:rsid w:val="00971AC2"/>
    <w:rsid w:val="00971F08"/>
    <w:rsid w:val="00972EFE"/>
    <w:rsid w:val="009732BD"/>
    <w:rsid w:val="009735C8"/>
    <w:rsid w:val="0097603D"/>
    <w:rsid w:val="00976949"/>
    <w:rsid w:val="00980477"/>
    <w:rsid w:val="0098050B"/>
    <w:rsid w:val="00980F23"/>
    <w:rsid w:val="0098214E"/>
    <w:rsid w:val="0098316B"/>
    <w:rsid w:val="00983E1C"/>
    <w:rsid w:val="009841A1"/>
    <w:rsid w:val="009842C2"/>
    <w:rsid w:val="00985199"/>
    <w:rsid w:val="00985253"/>
    <w:rsid w:val="009853B3"/>
    <w:rsid w:val="009868F3"/>
    <w:rsid w:val="0098728B"/>
    <w:rsid w:val="00987313"/>
    <w:rsid w:val="009874F0"/>
    <w:rsid w:val="0098796D"/>
    <w:rsid w:val="00987D54"/>
    <w:rsid w:val="00990630"/>
    <w:rsid w:val="00990680"/>
    <w:rsid w:val="00991761"/>
    <w:rsid w:val="00993228"/>
    <w:rsid w:val="00994449"/>
    <w:rsid w:val="00994918"/>
    <w:rsid w:val="00994DCA"/>
    <w:rsid w:val="00995FCE"/>
    <w:rsid w:val="009960EC"/>
    <w:rsid w:val="009970DD"/>
    <w:rsid w:val="009A019D"/>
    <w:rsid w:val="009A05EF"/>
    <w:rsid w:val="009A0FBA"/>
    <w:rsid w:val="009A136F"/>
    <w:rsid w:val="009A1601"/>
    <w:rsid w:val="009A17F0"/>
    <w:rsid w:val="009A18D1"/>
    <w:rsid w:val="009A1D80"/>
    <w:rsid w:val="009A1EDE"/>
    <w:rsid w:val="009A3BB6"/>
    <w:rsid w:val="009A462D"/>
    <w:rsid w:val="009A5171"/>
    <w:rsid w:val="009A5CBA"/>
    <w:rsid w:val="009A6BC9"/>
    <w:rsid w:val="009A6C8D"/>
    <w:rsid w:val="009A6DB7"/>
    <w:rsid w:val="009A7073"/>
    <w:rsid w:val="009B0440"/>
    <w:rsid w:val="009B0494"/>
    <w:rsid w:val="009B1BF9"/>
    <w:rsid w:val="009B1D2D"/>
    <w:rsid w:val="009B1F30"/>
    <w:rsid w:val="009B1F55"/>
    <w:rsid w:val="009B29C3"/>
    <w:rsid w:val="009B2E37"/>
    <w:rsid w:val="009B314A"/>
    <w:rsid w:val="009B31BA"/>
    <w:rsid w:val="009B3620"/>
    <w:rsid w:val="009B3AC2"/>
    <w:rsid w:val="009B48FD"/>
    <w:rsid w:val="009B4A50"/>
    <w:rsid w:val="009B4DF4"/>
    <w:rsid w:val="009B5085"/>
    <w:rsid w:val="009B564E"/>
    <w:rsid w:val="009B5E45"/>
    <w:rsid w:val="009B68BC"/>
    <w:rsid w:val="009B72C2"/>
    <w:rsid w:val="009B7E87"/>
    <w:rsid w:val="009C0169"/>
    <w:rsid w:val="009C05DD"/>
    <w:rsid w:val="009C0BF9"/>
    <w:rsid w:val="009C0C3A"/>
    <w:rsid w:val="009C150A"/>
    <w:rsid w:val="009C1D51"/>
    <w:rsid w:val="009C23FE"/>
    <w:rsid w:val="009C32FB"/>
    <w:rsid w:val="009C403E"/>
    <w:rsid w:val="009C5CC5"/>
    <w:rsid w:val="009C65C5"/>
    <w:rsid w:val="009C71C4"/>
    <w:rsid w:val="009C732B"/>
    <w:rsid w:val="009D03A5"/>
    <w:rsid w:val="009D1691"/>
    <w:rsid w:val="009D1739"/>
    <w:rsid w:val="009D1DFC"/>
    <w:rsid w:val="009D32D0"/>
    <w:rsid w:val="009D4076"/>
    <w:rsid w:val="009D410B"/>
    <w:rsid w:val="009D4247"/>
    <w:rsid w:val="009D449E"/>
    <w:rsid w:val="009D4FF0"/>
    <w:rsid w:val="009D552A"/>
    <w:rsid w:val="009D5929"/>
    <w:rsid w:val="009D5DB0"/>
    <w:rsid w:val="009D6221"/>
    <w:rsid w:val="009D6724"/>
    <w:rsid w:val="009D689B"/>
    <w:rsid w:val="009D6A06"/>
    <w:rsid w:val="009D703C"/>
    <w:rsid w:val="009D718F"/>
    <w:rsid w:val="009D786F"/>
    <w:rsid w:val="009E068F"/>
    <w:rsid w:val="009E14E0"/>
    <w:rsid w:val="009E1A29"/>
    <w:rsid w:val="009E20A3"/>
    <w:rsid w:val="009E2504"/>
    <w:rsid w:val="009E304A"/>
    <w:rsid w:val="009E3056"/>
    <w:rsid w:val="009E325C"/>
    <w:rsid w:val="009E35DB"/>
    <w:rsid w:val="009E3C11"/>
    <w:rsid w:val="009E472C"/>
    <w:rsid w:val="009E47A3"/>
    <w:rsid w:val="009E6486"/>
    <w:rsid w:val="009E774F"/>
    <w:rsid w:val="009E77BA"/>
    <w:rsid w:val="009E7990"/>
    <w:rsid w:val="009F043D"/>
    <w:rsid w:val="009F0867"/>
    <w:rsid w:val="009F08F3"/>
    <w:rsid w:val="009F239D"/>
    <w:rsid w:val="009F344F"/>
    <w:rsid w:val="009F354A"/>
    <w:rsid w:val="009F4533"/>
    <w:rsid w:val="009F6142"/>
    <w:rsid w:val="009F674A"/>
    <w:rsid w:val="009F7773"/>
    <w:rsid w:val="00A0052E"/>
    <w:rsid w:val="00A031D8"/>
    <w:rsid w:val="00A03EF5"/>
    <w:rsid w:val="00A048A8"/>
    <w:rsid w:val="00A04F49"/>
    <w:rsid w:val="00A0564A"/>
    <w:rsid w:val="00A0661B"/>
    <w:rsid w:val="00A070A8"/>
    <w:rsid w:val="00A072E5"/>
    <w:rsid w:val="00A100D1"/>
    <w:rsid w:val="00A101BE"/>
    <w:rsid w:val="00A11EED"/>
    <w:rsid w:val="00A1240C"/>
    <w:rsid w:val="00A12598"/>
    <w:rsid w:val="00A12871"/>
    <w:rsid w:val="00A12913"/>
    <w:rsid w:val="00A12B50"/>
    <w:rsid w:val="00A13104"/>
    <w:rsid w:val="00A135FA"/>
    <w:rsid w:val="00A13916"/>
    <w:rsid w:val="00A13E54"/>
    <w:rsid w:val="00A168AB"/>
    <w:rsid w:val="00A17F63"/>
    <w:rsid w:val="00A20B13"/>
    <w:rsid w:val="00A2193B"/>
    <w:rsid w:val="00A21ECE"/>
    <w:rsid w:val="00A22491"/>
    <w:rsid w:val="00A22675"/>
    <w:rsid w:val="00A2332E"/>
    <w:rsid w:val="00A2351A"/>
    <w:rsid w:val="00A23A49"/>
    <w:rsid w:val="00A23D65"/>
    <w:rsid w:val="00A242B7"/>
    <w:rsid w:val="00A24A7B"/>
    <w:rsid w:val="00A2510F"/>
    <w:rsid w:val="00A25432"/>
    <w:rsid w:val="00A264A9"/>
    <w:rsid w:val="00A267C3"/>
    <w:rsid w:val="00A26DCF"/>
    <w:rsid w:val="00A27223"/>
    <w:rsid w:val="00A2762A"/>
    <w:rsid w:val="00A27785"/>
    <w:rsid w:val="00A30187"/>
    <w:rsid w:val="00A31407"/>
    <w:rsid w:val="00A3168C"/>
    <w:rsid w:val="00A32B5B"/>
    <w:rsid w:val="00A33205"/>
    <w:rsid w:val="00A33304"/>
    <w:rsid w:val="00A34128"/>
    <w:rsid w:val="00A3448A"/>
    <w:rsid w:val="00A35804"/>
    <w:rsid w:val="00A35856"/>
    <w:rsid w:val="00A36297"/>
    <w:rsid w:val="00A36315"/>
    <w:rsid w:val="00A36D1E"/>
    <w:rsid w:val="00A3756C"/>
    <w:rsid w:val="00A3799A"/>
    <w:rsid w:val="00A37E78"/>
    <w:rsid w:val="00A4055F"/>
    <w:rsid w:val="00A4086C"/>
    <w:rsid w:val="00A41E2B"/>
    <w:rsid w:val="00A42D68"/>
    <w:rsid w:val="00A4336F"/>
    <w:rsid w:val="00A43F8B"/>
    <w:rsid w:val="00A44CC6"/>
    <w:rsid w:val="00A45B74"/>
    <w:rsid w:val="00A45CA2"/>
    <w:rsid w:val="00A47F97"/>
    <w:rsid w:val="00A50077"/>
    <w:rsid w:val="00A506CD"/>
    <w:rsid w:val="00A5123F"/>
    <w:rsid w:val="00A51467"/>
    <w:rsid w:val="00A52BE1"/>
    <w:rsid w:val="00A52E1D"/>
    <w:rsid w:val="00A53EF3"/>
    <w:rsid w:val="00A54705"/>
    <w:rsid w:val="00A553AA"/>
    <w:rsid w:val="00A5571B"/>
    <w:rsid w:val="00A565D6"/>
    <w:rsid w:val="00A57127"/>
    <w:rsid w:val="00A57996"/>
    <w:rsid w:val="00A6039C"/>
    <w:rsid w:val="00A6091B"/>
    <w:rsid w:val="00A61499"/>
    <w:rsid w:val="00A61561"/>
    <w:rsid w:val="00A619E6"/>
    <w:rsid w:val="00A62A77"/>
    <w:rsid w:val="00A630A2"/>
    <w:rsid w:val="00A631A2"/>
    <w:rsid w:val="00A63483"/>
    <w:rsid w:val="00A639B6"/>
    <w:rsid w:val="00A64234"/>
    <w:rsid w:val="00A64581"/>
    <w:rsid w:val="00A64A4F"/>
    <w:rsid w:val="00A650B0"/>
    <w:rsid w:val="00A657D7"/>
    <w:rsid w:val="00A657F8"/>
    <w:rsid w:val="00A660AC"/>
    <w:rsid w:val="00A664F4"/>
    <w:rsid w:val="00A66CF7"/>
    <w:rsid w:val="00A67AAE"/>
    <w:rsid w:val="00A67E6C"/>
    <w:rsid w:val="00A71B99"/>
    <w:rsid w:val="00A739D0"/>
    <w:rsid w:val="00A7594B"/>
    <w:rsid w:val="00A761D4"/>
    <w:rsid w:val="00A76A13"/>
    <w:rsid w:val="00A77EC4"/>
    <w:rsid w:val="00A80C7F"/>
    <w:rsid w:val="00A81001"/>
    <w:rsid w:val="00A8140E"/>
    <w:rsid w:val="00A83793"/>
    <w:rsid w:val="00A84BE1"/>
    <w:rsid w:val="00A850CA"/>
    <w:rsid w:val="00A8527F"/>
    <w:rsid w:val="00A92879"/>
    <w:rsid w:val="00A92B81"/>
    <w:rsid w:val="00A92C02"/>
    <w:rsid w:val="00A92C83"/>
    <w:rsid w:val="00A92FAD"/>
    <w:rsid w:val="00A9322C"/>
    <w:rsid w:val="00A93955"/>
    <w:rsid w:val="00A93A3F"/>
    <w:rsid w:val="00A9442A"/>
    <w:rsid w:val="00A944CA"/>
    <w:rsid w:val="00A94622"/>
    <w:rsid w:val="00A94720"/>
    <w:rsid w:val="00A95F06"/>
    <w:rsid w:val="00A96D46"/>
    <w:rsid w:val="00A975DE"/>
    <w:rsid w:val="00A97B56"/>
    <w:rsid w:val="00A97D1E"/>
    <w:rsid w:val="00AA002D"/>
    <w:rsid w:val="00AA016F"/>
    <w:rsid w:val="00AA0656"/>
    <w:rsid w:val="00AA0D92"/>
    <w:rsid w:val="00AA14A1"/>
    <w:rsid w:val="00AA1AC2"/>
    <w:rsid w:val="00AA1ED6"/>
    <w:rsid w:val="00AA236E"/>
    <w:rsid w:val="00AA29C5"/>
    <w:rsid w:val="00AA4880"/>
    <w:rsid w:val="00AA5192"/>
    <w:rsid w:val="00AA51D6"/>
    <w:rsid w:val="00AA529E"/>
    <w:rsid w:val="00AA5C4C"/>
    <w:rsid w:val="00AA6475"/>
    <w:rsid w:val="00AA6D69"/>
    <w:rsid w:val="00AA6F87"/>
    <w:rsid w:val="00AA7420"/>
    <w:rsid w:val="00AA7513"/>
    <w:rsid w:val="00AA7710"/>
    <w:rsid w:val="00AB0BC8"/>
    <w:rsid w:val="00AB11CA"/>
    <w:rsid w:val="00AB1314"/>
    <w:rsid w:val="00AB14D9"/>
    <w:rsid w:val="00AB1622"/>
    <w:rsid w:val="00AB306D"/>
    <w:rsid w:val="00AB39C6"/>
    <w:rsid w:val="00AB3FDF"/>
    <w:rsid w:val="00AB4AB8"/>
    <w:rsid w:val="00AB4DF7"/>
    <w:rsid w:val="00AB655E"/>
    <w:rsid w:val="00AB67C9"/>
    <w:rsid w:val="00AB6A66"/>
    <w:rsid w:val="00AB7249"/>
    <w:rsid w:val="00AC007F"/>
    <w:rsid w:val="00AC009A"/>
    <w:rsid w:val="00AC04DF"/>
    <w:rsid w:val="00AC0E0D"/>
    <w:rsid w:val="00AC0FFA"/>
    <w:rsid w:val="00AC155B"/>
    <w:rsid w:val="00AC2368"/>
    <w:rsid w:val="00AC2ECD"/>
    <w:rsid w:val="00AC3119"/>
    <w:rsid w:val="00AC3C56"/>
    <w:rsid w:val="00AC3E39"/>
    <w:rsid w:val="00AC49FB"/>
    <w:rsid w:val="00AC506E"/>
    <w:rsid w:val="00AC5A10"/>
    <w:rsid w:val="00AD0273"/>
    <w:rsid w:val="00AD0AA3"/>
    <w:rsid w:val="00AD14AA"/>
    <w:rsid w:val="00AD1784"/>
    <w:rsid w:val="00AD1CB8"/>
    <w:rsid w:val="00AD2176"/>
    <w:rsid w:val="00AD2F30"/>
    <w:rsid w:val="00AD3517"/>
    <w:rsid w:val="00AD390C"/>
    <w:rsid w:val="00AD3F94"/>
    <w:rsid w:val="00AD4A5A"/>
    <w:rsid w:val="00AD4ED3"/>
    <w:rsid w:val="00AD535D"/>
    <w:rsid w:val="00AD557B"/>
    <w:rsid w:val="00AD5D5F"/>
    <w:rsid w:val="00AD67DC"/>
    <w:rsid w:val="00AD6C80"/>
    <w:rsid w:val="00AD6FC2"/>
    <w:rsid w:val="00AD739D"/>
    <w:rsid w:val="00AD7C75"/>
    <w:rsid w:val="00AE1135"/>
    <w:rsid w:val="00AE1BDA"/>
    <w:rsid w:val="00AE230D"/>
    <w:rsid w:val="00AE26CD"/>
    <w:rsid w:val="00AE27AC"/>
    <w:rsid w:val="00AE379C"/>
    <w:rsid w:val="00AE3F81"/>
    <w:rsid w:val="00AE40E0"/>
    <w:rsid w:val="00AE4469"/>
    <w:rsid w:val="00AE4DBA"/>
    <w:rsid w:val="00AE4F07"/>
    <w:rsid w:val="00AE59F7"/>
    <w:rsid w:val="00AF0198"/>
    <w:rsid w:val="00AF15E5"/>
    <w:rsid w:val="00AF1C5D"/>
    <w:rsid w:val="00AF2100"/>
    <w:rsid w:val="00AF42D7"/>
    <w:rsid w:val="00AF4726"/>
    <w:rsid w:val="00AF50C4"/>
    <w:rsid w:val="00AF5AEE"/>
    <w:rsid w:val="00AF5C64"/>
    <w:rsid w:val="00AF5DCD"/>
    <w:rsid w:val="00AF7C68"/>
    <w:rsid w:val="00B000AA"/>
    <w:rsid w:val="00B006FE"/>
    <w:rsid w:val="00B007CB"/>
    <w:rsid w:val="00B01F16"/>
    <w:rsid w:val="00B02AA9"/>
    <w:rsid w:val="00B02C0A"/>
    <w:rsid w:val="00B02FA3"/>
    <w:rsid w:val="00B036B7"/>
    <w:rsid w:val="00B05084"/>
    <w:rsid w:val="00B063DA"/>
    <w:rsid w:val="00B06453"/>
    <w:rsid w:val="00B07D0C"/>
    <w:rsid w:val="00B10903"/>
    <w:rsid w:val="00B113DE"/>
    <w:rsid w:val="00B11853"/>
    <w:rsid w:val="00B13D46"/>
    <w:rsid w:val="00B140F6"/>
    <w:rsid w:val="00B157F9"/>
    <w:rsid w:val="00B15944"/>
    <w:rsid w:val="00B160B8"/>
    <w:rsid w:val="00B17538"/>
    <w:rsid w:val="00B20256"/>
    <w:rsid w:val="00B20D09"/>
    <w:rsid w:val="00B223D9"/>
    <w:rsid w:val="00B22725"/>
    <w:rsid w:val="00B2372D"/>
    <w:rsid w:val="00B25879"/>
    <w:rsid w:val="00B25A09"/>
    <w:rsid w:val="00B2715D"/>
    <w:rsid w:val="00B271CA"/>
    <w:rsid w:val="00B2751F"/>
    <w:rsid w:val="00B2763F"/>
    <w:rsid w:val="00B27AAC"/>
    <w:rsid w:val="00B3075F"/>
    <w:rsid w:val="00B30929"/>
    <w:rsid w:val="00B3230E"/>
    <w:rsid w:val="00B3270E"/>
    <w:rsid w:val="00B328CF"/>
    <w:rsid w:val="00B33512"/>
    <w:rsid w:val="00B34A6C"/>
    <w:rsid w:val="00B34D46"/>
    <w:rsid w:val="00B3501D"/>
    <w:rsid w:val="00B35670"/>
    <w:rsid w:val="00B367A1"/>
    <w:rsid w:val="00B372AA"/>
    <w:rsid w:val="00B374EC"/>
    <w:rsid w:val="00B37EFB"/>
    <w:rsid w:val="00B37F3A"/>
    <w:rsid w:val="00B40445"/>
    <w:rsid w:val="00B409E0"/>
    <w:rsid w:val="00B40D3D"/>
    <w:rsid w:val="00B417DB"/>
    <w:rsid w:val="00B41888"/>
    <w:rsid w:val="00B41D45"/>
    <w:rsid w:val="00B422E4"/>
    <w:rsid w:val="00B42366"/>
    <w:rsid w:val="00B43A76"/>
    <w:rsid w:val="00B4429D"/>
    <w:rsid w:val="00B4441C"/>
    <w:rsid w:val="00B44919"/>
    <w:rsid w:val="00B44BA1"/>
    <w:rsid w:val="00B44F08"/>
    <w:rsid w:val="00B45A52"/>
    <w:rsid w:val="00B46143"/>
    <w:rsid w:val="00B46175"/>
    <w:rsid w:val="00B46DC0"/>
    <w:rsid w:val="00B47E3F"/>
    <w:rsid w:val="00B47FC1"/>
    <w:rsid w:val="00B504A5"/>
    <w:rsid w:val="00B50A17"/>
    <w:rsid w:val="00B51886"/>
    <w:rsid w:val="00B51CFB"/>
    <w:rsid w:val="00B51E84"/>
    <w:rsid w:val="00B52A2E"/>
    <w:rsid w:val="00B53B4F"/>
    <w:rsid w:val="00B548B7"/>
    <w:rsid w:val="00B5687D"/>
    <w:rsid w:val="00B56B63"/>
    <w:rsid w:val="00B56D44"/>
    <w:rsid w:val="00B57184"/>
    <w:rsid w:val="00B5746F"/>
    <w:rsid w:val="00B57AAB"/>
    <w:rsid w:val="00B625A7"/>
    <w:rsid w:val="00B64E97"/>
    <w:rsid w:val="00B659B5"/>
    <w:rsid w:val="00B664C7"/>
    <w:rsid w:val="00B668EF"/>
    <w:rsid w:val="00B66E98"/>
    <w:rsid w:val="00B739F6"/>
    <w:rsid w:val="00B74DE0"/>
    <w:rsid w:val="00B7509F"/>
    <w:rsid w:val="00B7596F"/>
    <w:rsid w:val="00B75B55"/>
    <w:rsid w:val="00B764B6"/>
    <w:rsid w:val="00B765AD"/>
    <w:rsid w:val="00B76EDF"/>
    <w:rsid w:val="00B76F09"/>
    <w:rsid w:val="00B770A9"/>
    <w:rsid w:val="00B779B7"/>
    <w:rsid w:val="00B81A6C"/>
    <w:rsid w:val="00B82817"/>
    <w:rsid w:val="00B82CC0"/>
    <w:rsid w:val="00B8343B"/>
    <w:rsid w:val="00B83AD4"/>
    <w:rsid w:val="00B843C9"/>
    <w:rsid w:val="00B84477"/>
    <w:rsid w:val="00B85DE5"/>
    <w:rsid w:val="00B90B66"/>
    <w:rsid w:val="00B90F73"/>
    <w:rsid w:val="00B9178A"/>
    <w:rsid w:val="00B91EFB"/>
    <w:rsid w:val="00B93241"/>
    <w:rsid w:val="00B93B59"/>
    <w:rsid w:val="00B93ED3"/>
    <w:rsid w:val="00B9406A"/>
    <w:rsid w:val="00B946DA"/>
    <w:rsid w:val="00B9475C"/>
    <w:rsid w:val="00B94B47"/>
    <w:rsid w:val="00B95A1F"/>
    <w:rsid w:val="00B9668B"/>
    <w:rsid w:val="00B96C6E"/>
    <w:rsid w:val="00B973AC"/>
    <w:rsid w:val="00BA04FF"/>
    <w:rsid w:val="00BA0874"/>
    <w:rsid w:val="00BA0B4B"/>
    <w:rsid w:val="00BA20CB"/>
    <w:rsid w:val="00BA2280"/>
    <w:rsid w:val="00BA2A08"/>
    <w:rsid w:val="00BA2EDD"/>
    <w:rsid w:val="00BA4D6F"/>
    <w:rsid w:val="00BA5056"/>
    <w:rsid w:val="00BA5588"/>
    <w:rsid w:val="00BA56D2"/>
    <w:rsid w:val="00BA5797"/>
    <w:rsid w:val="00BA76E0"/>
    <w:rsid w:val="00BA7BC2"/>
    <w:rsid w:val="00BB07E2"/>
    <w:rsid w:val="00BB0F61"/>
    <w:rsid w:val="00BB1DF2"/>
    <w:rsid w:val="00BB2A25"/>
    <w:rsid w:val="00BB2C59"/>
    <w:rsid w:val="00BB33F7"/>
    <w:rsid w:val="00BB355E"/>
    <w:rsid w:val="00BB3FA3"/>
    <w:rsid w:val="00BB4A5C"/>
    <w:rsid w:val="00BB4C72"/>
    <w:rsid w:val="00BB51E9"/>
    <w:rsid w:val="00BB73BA"/>
    <w:rsid w:val="00BB768C"/>
    <w:rsid w:val="00BB7963"/>
    <w:rsid w:val="00BB7F59"/>
    <w:rsid w:val="00BC0B9D"/>
    <w:rsid w:val="00BC0FDC"/>
    <w:rsid w:val="00BC1248"/>
    <w:rsid w:val="00BC1365"/>
    <w:rsid w:val="00BC1A7A"/>
    <w:rsid w:val="00BC1B63"/>
    <w:rsid w:val="00BC1DE2"/>
    <w:rsid w:val="00BC2215"/>
    <w:rsid w:val="00BC23F8"/>
    <w:rsid w:val="00BC3053"/>
    <w:rsid w:val="00BC331F"/>
    <w:rsid w:val="00BC3DA4"/>
    <w:rsid w:val="00BC49E5"/>
    <w:rsid w:val="00BC4D2E"/>
    <w:rsid w:val="00BC5819"/>
    <w:rsid w:val="00BC5AE8"/>
    <w:rsid w:val="00BC6D92"/>
    <w:rsid w:val="00BC7013"/>
    <w:rsid w:val="00BD0084"/>
    <w:rsid w:val="00BD09AC"/>
    <w:rsid w:val="00BD09D7"/>
    <w:rsid w:val="00BD19C4"/>
    <w:rsid w:val="00BD333A"/>
    <w:rsid w:val="00BD48AC"/>
    <w:rsid w:val="00BD4D14"/>
    <w:rsid w:val="00BD57B6"/>
    <w:rsid w:val="00BD5F1A"/>
    <w:rsid w:val="00BD701C"/>
    <w:rsid w:val="00BD7966"/>
    <w:rsid w:val="00BE1234"/>
    <w:rsid w:val="00BE2C29"/>
    <w:rsid w:val="00BE2E98"/>
    <w:rsid w:val="00BE2FA6"/>
    <w:rsid w:val="00BE333F"/>
    <w:rsid w:val="00BE3690"/>
    <w:rsid w:val="00BE5A8D"/>
    <w:rsid w:val="00BE7406"/>
    <w:rsid w:val="00BE7603"/>
    <w:rsid w:val="00BE7843"/>
    <w:rsid w:val="00BF00F3"/>
    <w:rsid w:val="00BF0B01"/>
    <w:rsid w:val="00BF0D28"/>
    <w:rsid w:val="00BF14D4"/>
    <w:rsid w:val="00BF1A9B"/>
    <w:rsid w:val="00BF2221"/>
    <w:rsid w:val="00BF26A5"/>
    <w:rsid w:val="00BF3279"/>
    <w:rsid w:val="00BF34FD"/>
    <w:rsid w:val="00BF3E83"/>
    <w:rsid w:val="00BF414A"/>
    <w:rsid w:val="00BF4B25"/>
    <w:rsid w:val="00BF6EAE"/>
    <w:rsid w:val="00BF74C7"/>
    <w:rsid w:val="00BF7B65"/>
    <w:rsid w:val="00BF7ED9"/>
    <w:rsid w:val="00C00A60"/>
    <w:rsid w:val="00C00B2B"/>
    <w:rsid w:val="00C0125E"/>
    <w:rsid w:val="00C015F1"/>
    <w:rsid w:val="00C01F33"/>
    <w:rsid w:val="00C01F5A"/>
    <w:rsid w:val="00C02807"/>
    <w:rsid w:val="00C02CC6"/>
    <w:rsid w:val="00C03190"/>
    <w:rsid w:val="00C03500"/>
    <w:rsid w:val="00C03D48"/>
    <w:rsid w:val="00C03D5D"/>
    <w:rsid w:val="00C040CB"/>
    <w:rsid w:val="00C040F7"/>
    <w:rsid w:val="00C044AB"/>
    <w:rsid w:val="00C050E0"/>
    <w:rsid w:val="00C05233"/>
    <w:rsid w:val="00C05706"/>
    <w:rsid w:val="00C071F8"/>
    <w:rsid w:val="00C07377"/>
    <w:rsid w:val="00C07BC4"/>
    <w:rsid w:val="00C101EA"/>
    <w:rsid w:val="00C10478"/>
    <w:rsid w:val="00C1118E"/>
    <w:rsid w:val="00C112B7"/>
    <w:rsid w:val="00C118B3"/>
    <w:rsid w:val="00C11A94"/>
    <w:rsid w:val="00C11CF6"/>
    <w:rsid w:val="00C11D35"/>
    <w:rsid w:val="00C12107"/>
    <w:rsid w:val="00C14D4B"/>
    <w:rsid w:val="00C15132"/>
    <w:rsid w:val="00C154BB"/>
    <w:rsid w:val="00C157E2"/>
    <w:rsid w:val="00C16865"/>
    <w:rsid w:val="00C17452"/>
    <w:rsid w:val="00C17A51"/>
    <w:rsid w:val="00C22094"/>
    <w:rsid w:val="00C2275A"/>
    <w:rsid w:val="00C228D8"/>
    <w:rsid w:val="00C22B8F"/>
    <w:rsid w:val="00C23335"/>
    <w:rsid w:val="00C23A51"/>
    <w:rsid w:val="00C23B75"/>
    <w:rsid w:val="00C24F83"/>
    <w:rsid w:val="00C25178"/>
    <w:rsid w:val="00C25B3E"/>
    <w:rsid w:val="00C26E2E"/>
    <w:rsid w:val="00C26EFB"/>
    <w:rsid w:val="00C26F9B"/>
    <w:rsid w:val="00C2707D"/>
    <w:rsid w:val="00C279B5"/>
    <w:rsid w:val="00C27C45"/>
    <w:rsid w:val="00C3014D"/>
    <w:rsid w:val="00C30C2E"/>
    <w:rsid w:val="00C311D9"/>
    <w:rsid w:val="00C31226"/>
    <w:rsid w:val="00C31372"/>
    <w:rsid w:val="00C3183B"/>
    <w:rsid w:val="00C31E06"/>
    <w:rsid w:val="00C321A7"/>
    <w:rsid w:val="00C3315A"/>
    <w:rsid w:val="00C35485"/>
    <w:rsid w:val="00C35BD1"/>
    <w:rsid w:val="00C35BE1"/>
    <w:rsid w:val="00C36314"/>
    <w:rsid w:val="00C3719D"/>
    <w:rsid w:val="00C37CB2"/>
    <w:rsid w:val="00C40700"/>
    <w:rsid w:val="00C4166A"/>
    <w:rsid w:val="00C42C0C"/>
    <w:rsid w:val="00C440EE"/>
    <w:rsid w:val="00C45247"/>
    <w:rsid w:val="00C46757"/>
    <w:rsid w:val="00C4715F"/>
    <w:rsid w:val="00C473A5"/>
    <w:rsid w:val="00C477A5"/>
    <w:rsid w:val="00C50511"/>
    <w:rsid w:val="00C50816"/>
    <w:rsid w:val="00C52A47"/>
    <w:rsid w:val="00C5408E"/>
    <w:rsid w:val="00C54995"/>
    <w:rsid w:val="00C54D41"/>
    <w:rsid w:val="00C552DB"/>
    <w:rsid w:val="00C60783"/>
    <w:rsid w:val="00C62F72"/>
    <w:rsid w:val="00C64672"/>
    <w:rsid w:val="00C6494D"/>
    <w:rsid w:val="00C65B1D"/>
    <w:rsid w:val="00C65C5F"/>
    <w:rsid w:val="00C65FA1"/>
    <w:rsid w:val="00C676FB"/>
    <w:rsid w:val="00C67726"/>
    <w:rsid w:val="00C67B4B"/>
    <w:rsid w:val="00C67CD6"/>
    <w:rsid w:val="00C70247"/>
    <w:rsid w:val="00C704CB"/>
    <w:rsid w:val="00C70590"/>
    <w:rsid w:val="00C70697"/>
    <w:rsid w:val="00C71E4B"/>
    <w:rsid w:val="00C72093"/>
    <w:rsid w:val="00C724C2"/>
    <w:rsid w:val="00C72842"/>
    <w:rsid w:val="00C7294C"/>
    <w:rsid w:val="00C72EF4"/>
    <w:rsid w:val="00C731AF"/>
    <w:rsid w:val="00C74386"/>
    <w:rsid w:val="00C744FE"/>
    <w:rsid w:val="00C74BB8"/>
    <w:rsid w:val="00C74D87"/>
    <w:rsid w:val="00C751B7"/>
    <w:rsid w:val="00C759DC"/>
    <w:rsid w:val="00C75D2F"/>
    <w:rsid w:val="00C763B9"/>
    <w:rsid w:val="00C767BE"/>
    <w:rsid w:val="00C76E3C"/>
    <w:rsid w:val="00C801BF"/>
    <w:rsid w:val="00C80925"/>
    <w:rsid w:val="00C8114A"/>
    <w:rsid w:val="00C8120C"/>
    <w:rsid w:val="00C81568"/>
    <w:rsid w:val="00C820E7"/>
    <w:rsid w:val="00C82E42"/>
    <w:rsid w:val="00C82F29"/>
    <w:rsid w:val="00C83695"/>
    <w:rsid w:val="00C8567A"/>
    <w:rsid w:val="00C859FF"/>
    <w:rsid w:val="00C87609"/>
    <w:rsid w:val="00C9027A"/>
    <w:rsid w:val="00C9068E"/>
    <w:rsid w:val="00C90B80"/>
    <w:rsid w:val="00C90E0F"/>
    <w:rsid w:val="00C91B81"/>
    <w:rsid w:val="00C9230A"/>
    <w:rsid w:val="00C93814"/>
    <w:rsid w:val="00C93C4B"/>
    <w:rsid w:val="00C942D8"/>
    <w:rsid w:val="00C944AB"/>
    <w:rsid w:val="00C957E4"/>
    <w:rsid w:val="00C95B40"/>
    <w:rsid w:val="00C96734"/>
    <w:rsid w:val="00CA1ED8"/>
    <w:rsid w:val="00CA2663"/>
    <w:rsid w:val="00CA369F"/>
    <w:rsid w:val="00CA3AC5"/>
    <w:rsid w:val="00CA496D"/>
    <w:rsid w:val="00CA5412"/>
    <w:rsid w:val="00CA5D04"/>
    <w:rsid w:val="00CA5DAA"/>
    <w:rsid w:val="00CA5EF8"/>
    <w:rsid w:val="00CA67DD"/>
    <w:rsid w:val="00CA6868"/>
    <w:rsid w:val="00CA7F2E"/>
    <w:rsid w:val="00CB0232"/>
    <w:rsid w:val="00CB0DBD"/>
    <w:rsid w:val="00CB1F63"/>
    <w:rsid w:val="00CB2C15"/>
    <w:rsid w:val="00CB32E1"/>
    <w:rsid w:val="00CB467C"/>
    <w:rsid w:val="00CB4CD9"/>
    <w:rsid w:val="00CB69D8"/>
    <w:rsid w:val="00CB6EE7"/>
    <w:rsid w:val="00CB7170"/>
    <w:rsid w:val="00CB74AC"/>
    <w:rsid w:val="00CB7D91"/>
    <w:rsid w:val="00CC026E"/>
    <w:rsid w:val="00CC040E"/>
    <w:rsid w:val="00CC06EA"/>
    <w:rsid w:val="00CC0AD1"/>
    <w:rsid w:val="00CC111F"/>
    <w:rsid w:val="00CC11E4"/>
    <w:rsid w:val="00CC1BE2"/>
    <w:rsid w:val="00CC2011"/>
    <w:rsid w:val="00CC250C"/>
    <w:rsid w:val="00CC36E0"/>
    <w:rsid w:val="00CC3EA0"/>
    <w:rsid w:val="00CC4332"/>
    <w:rsid w:val="00CC4FA4"/>
    <w:rsid w:val="00CC547B"/>
    <w:rsid w:val="00CC5788"/>
    <w:rsid w:val="00CC681D"/>
    <w:rsid w:val="00CC6AA7"/>
    <w:rsid w:val="00CC7936"/>
    <w:rsid w:val="00CC7B45"/>
    <w:rsid w:val="00CC7FE5"/>
    <w:rsid w:val="00CD1188"/>
    <w:rsid w:val="00CD19CA"/>
    <w:rsid w:val="00CD1E04"/>
    <w:rsid w:val="00CD2204"/>
    <w:rsid w:val="00CD2ED1"/>
    <w:rsid w:val="00CD3067"/>
    <w:rsid w:val="00CD337B"/>
    <w:rsid w:val="00CD3A80"/>
    <w:rsid w:val="00CD57B0"/>
    <w:rsid w:val="00CD5A05"/>
    <w:rsid w:val="00CD5AFB"/>
    <w:rsid w:val="00CD5BBC"/>
    <w:rsid w:val="00CD665D"/>
    <w:rsid w:val="00CD7658"/>
    <w:rsid w:val="00CE0424"/>
    <w:rsid w:val="00CE21EF"/>
    <w:rsid w:val="00CE2A65"/>
    <w:rsid w:val="00CE3819"/>
    <w:rsid w:val="00CE45B9"/>
    <w:rsid w:val="00CE50BC"/>
    <w:rsid w:val="00CE53A0"/>
    <w:rsid w:val="00CE678F"/>
    <w:rsid w:val="00CE6FEB"/>
    <w:rsid w:val="00CE7561"/>
    <w:rsid w:val="00CF1354"/>
    <w:rsid w:val="00CF3024"/>
    <w:rsid w:val="00CF3A1C"/>
    <w:rsid w:val="00CF3B1F"/>
    <w:rsid w:val="00CF3BF6"/>
    <w:rsid w:val="00CF3C43"/>
    <w:rsid w:val="00CF4DF5"/>
    <w:rsid w:val="00CF625B"/>
    <w:rsid w:val="00CF63B9"/>
    <w:rsid w:val="00CF687E"/>
    <w:rsid w:val="00D00483"/>
    <w:rsid w:val="00D00D8D"/>
    <w:rsid w:val="00D019D6"/>
    <w:rsid w:val="00D02705"/>
    <w:rsid w:val="00D0349B"/>
    <w:rsid w:val="00D03B2F"/>
    <w:rsid w:val="00D051FC"/>
    <w:rsid w:val="00D05768"/>
    <w:rsid w:val="00D05D22"/>
    <w:rsid w:val="00D10249"/>
    <w:rsid w:val="00D10B08"/>
    <w:rsid w:val="00D10D19"/>
    <w:rsid w:val="00D10EFD"/>
    <w:rsid w:val="00D113BF"/>
    <w:rsid w:val="00D115C3"/>
    <w:rsid w:val="00D11897"/>
    <w:rsid w:val="00D12997"/>
    <w:rsid w:val="00D129CB"/>
    <w:rsid w:val="00D13135"/>
    <w:rsid w:val="00D1348A"/>
    <w:rsid w:val="00D13E4E"/>
    <w:rsid w:val="00D145AD"/>
    <w:rsid w:val="00D15791"/>
    <w:rsid w:val="00D15818"/>
    <w:rsid w:val="00D15A24"/>
    <w:rsid w:val="00D1697D"/>
    <w:rsid w:val="00D174E6"/>
    <w:rsid w:val="00D20DA3"/>
    <w:rsid w:val="00D216B8"/>
    <w:rsid w:val="00D220B2"/>
    <w:rsid w:val="00D22A10"/>
    <w:rsid w:val="00D23086"/>
    <w:rsid w:val="00D235E1"/>
    <w:rsid w:val="00D23603"/>
    <w:rsid w:val="00D239A7"/>
    <w:rsid w:val="00D23F47"/>
    <w:rsid w:val="00D24038"/>
    <w:rsid w:val="00D249A5"/>
    <w:rsid w:val="00D25686"/>
    <w:rsid w:val="00D26134"/>
    <w:rsid w:val="00D26877"/>
    <w:rsid w:val="00D26A15"/>
    <w:rsid w:val="00D30667"/>
    <w:rsid w:val="00D30A1A"/>
    <w:rsid w:val="00D31008"/>
    <w:rsid w:val="00D312B2"/>
    <w:rsid w:val="00D3254D"/>
    <w:rsid w:val="00D3287E"/>
    <w:rsid w:val="00D33690"/>
    <w:rsid w:val="00D33A62"/>
    <w:rsid w:val="00D33D66"/>
    <w:rsid w:val="00D34CFE"/>
    <w:rsid w:val="00D34D4E"/>
    <w:rsid w:val="00D3527E"/>
    <w:rsid w:val="00D35567"/>
    <w:rsid w:val="00D366BE"/>
    <w:rsid w:val="00D36E71"/>
    <w:rsid w:val="00D37D87"/>
    <w:rsid w:val="00D4093B"/>
    <w:rsid w:val="00D40B33"/>
    <w:rsid w:val="00D42C7B"/>
    <w:rsid w:val="00D42E56"/>
    <w:rsid w:val="00D4318F"/>
    <w:rsid w:val="00D438BF"/>
    <w:rsid w:val="00D440F8"/>
    <w:rsid w:val="00D4453F"/>
    <w:rsid w:val="00D45FF7"/>
    <w:rsid w:val="00D461E0"/>
    <w:rsid w:val="00D478B8"/>
    <w:rsid w:val="00D50525"/>
    <w:rsid w:val="00D505F5"/>
    <w:rsid w:val="00D50EE0"/>
    <w:rsid w:val="00D512B6"/>
    <w:rsid w:val="00D525C8"/>
    <w:rsid w:val="00D54542"/>
    <w:rsid w:val="00D546FF"/>
    <w:rsid w:val="00D5473B"/>
    <w:rsid w:val="00D55ABF"/>
    <w:rsid w:val="00D55AD5"/>
    <w:rsid w:val="00D561C0"/>
    <w:rsid w:val="00D561CC"/>
    <w:rsid w:val="00D56F1C"/>
    <w:rsid w:val="00D57037"/>
    <w:rsid w:val="00D576CA"/>
    <w:rsid w:val="00D61AF5"/>
    <w:rsid w:val="00D6292F"/>
    <w:rsid w:val="00D629C4"/>
    <w:rsid w:val="00D64116"/>
    <w:rsid w:val="00D652B5"/>
    <w:rsid w:val="00D66155"/>
    <w:rsid w:val="00D708B0"/>
    <w:rsid w:val="00D71DD6"/>
    <w:rsid w:val="00D7208D"/>
    <w:rsid w:val="00D72EC5"/>
    <w:rsid w:val="00D73958"/>
    <w:rsid w:val="00D74F5F"/>
    <w:rsid w:val="00D75F87"/>
    <w:rsid w:val="00D768CB"/>
    <w:rsid w:val="00D76A67"/>
    <w:rsid w:val="00D77A91"/>
    <w:rsid w:val="00D77B1D"/>
    <w:rsid w:val="00D8021F"/>
    <w:rsid w:val="00D80383"/>
    <w:rsid w:val="00D81DA3"/>
    <w:rsid w:val="00D823C6"/>
    <w:rsid w:val="00D8327F"/>
    <w:rsid w:val="00D83E10"/>
    <w:rsid w:val="00D84870"/>
    <w:rsid w:val="00D84960"/>
    <w:rsid w:val="00D85E3A"/>
    <w:rsid w:val="00D86CA3"/>
    <w:rsid w:val="00D871CE"/>
    <w:rsid w:val="00D8735D"/>
    <w:rsid w:val="00D873FD"/>
    <w:rsid w:val="00D87E2C"/>
    <w:rsid w:val="00D87FEA"/>
    <w:rsid w:val="00D902C7"/>
    <w:rsid w:val="00D90C21"/>
    <w:rsid w:val="00D90FB0"/>
    <w:rsid w:val="00D90FFD"/>
    <w:rsid w:val="00D9129B"/>
    <w:rsid w:val="00D9196D"/>
    <w:rsid w:val="00D920C3"/>
    <w:rsid w:val="00D924D8"/>
    <w:rsid w:val="00D92700"/>
    <w:rsid w:val="00D927E2"/>
    <w:rsid w:val="00D92982"/>
    <w:rsid w:val="00D93314"/>
    <w:rsid w:val="00D939F1"/>
    <w:rsid w:val="00D93A85"/>
    <w:rsid w:val="00D9441F"/>
    <w:rsid w:val="00D945AC"/>
    <w:rsid w:val="00D946C9"/>
    <w:rsid w:val="00D95EBA"/>
    <w:rsid w:val="00D964B4"/>
    <w:rsid w:val="00D97D1D"/>
    <w:rsid w:val="00DA0ECC"/>
    <w:rsid w:val="00DA287A"/>
    <w:rsid w:val="00DA305E"/>
    <w:rsid w:val="00DA50EC"/>
    <w:rsid w:val="00DA5343"/>
    <w:rsid w:val="00DA53C7"/>
    <w:rsid w:val="00DA5417"/>
    <w:rsid w:val="00DA56E8"/>
    <w:rsid w:val="00DA5A47"/>
    <w:rsid w:val="00DA5F19"/>
    <w:rsid w:val="00DA5F89"/>
    <w:rsid w:val="00DB0796"/>
    <w:rsid w:val="00DB07EF"/>
    <w:rsid w:val="00DB0A9F"/>
    <w:rsid w:val="00DB11B3"/>
    <w:rsid w:val="00DB1880"/>
    <w:rsid w:val="00DB23E4"/>
    <w:rsid w:val="00DB2792"/>
    <w:rsid w:val="00DB377D"/>
    <w:rsid w:val="00DB3B14"/>
    <w:rsid w:val="00DB416B"/>
    <w:rsid w:val="00DB4CBF"/>
    <w:rsid w:val="00DB59BB"/>
    <w:rsid w:val="00DB5AD3"/>
    <w:rsid w:val="00DB5B69"/>
    <w:rsid w:val="00DB769A"/>
    <w:rsid w:val="00DB789B"/>
    <w:rsid w:val="00DB7B2E"/>
    <w:rsid w:val="00DC181A"/>
    <w:rsid w:val="00DC1D1A"/>
    <w:rsid w:val="00DC2198"/>
    <w:rsid w:val="00DC22AD"/>
    <w:rsid w:val="00DC2D36"/>
    <w:rsid w:val="00DC2F0C"/>
    <w:rsid w:val="00DC5212"/>
    <w:rsid w:val="00DC53EF"/>
    <w:rsid w:val="00DC613F"/>
    <w:rsid w:val="00DC63EE"/>
    <w:rsid w:val="00DD09F3"/>
    <w:rsid w:val="00DD17C4"/>
    <w:rsid w:val="00DD1BC9"/>
    <w:rsid w:val="00DD252F"/>
    <w:rsid w:val="00DD3532"/>
    <w:rsid w:val="00DD5D46"/>
    <w:rsid w:val="00DD5E59"/>
    <w:rsid w:val="00DD5E73"/>
    <w:rsid w:val="00DD7962"/>
    <w:rsid w:val="00DE1153"/>
    <w:rsid w:val="00DE2437"/>
    <w:rsid w:val="00DE2A73"/>
    <w:rsid w:val="00DE386B"/>
    <w:rsid w:val="00DE4406"/>
    <w:rsid w:val="00DE4721"/>
    <w:rsid w:val="00DE4909"/>
    <w:rsid w:val="00DE4BA3"/>
    <w:rsid w:val="00DE5608"/>
    <w:rsid w:val="00DE57EE"/>
    <w:rsid w:val="00DE58D0"/>
    <w:rsid w:val="00DE5BF7"/>
    <w:rsid w:val="00DE61C8"/>
    <w:rsid w:val="00DE654F"/>
    <w:rsid w:val="00DE72B1"/>
    <w:rsid w:val="00DE73BA"/>
    <w:rsid w:val="00DE7694"/>
    <w:rsid w:val="00DF00C8"/>
    <w:rsid w:val="00DF03C5"/>
    <w:rsid w:val="00DF0745"/>
    <w:rsid w:val="00DF0B6E"/>
    <w:rsid w:val="00DF1136"/>
    <w:rsid w:val="00DF15E0"/>
    <w:rsid w:val="00DF1C06"/>
    <w:rsid w:val="00DF1F00"/>
    <w:rsid w:val="00DF21E0"/>
    <w:rsid w:val="00DF225D"/>
    <w:rsid w:val="00DF2848"/>
    <w:rsid w:val="00DF37A0"/>
    <w:rsid w:val="00DF41B8"/>
    <w:rsid w:val="00DF6F5D"/>
    <w:rsid w:val="00DF7C59"/>
    <w:rsid w:val="00E0102A"/>
    <w:rsid w:val="00E01F7F"/>
    <w:rsid w:val="00E02489"/>
    <w:rsid w:val="00E02C4A"/>
    <w:rsid w:val="00E03932"/>
    <w:rsid w:val="00E050B1"/>
    <w:rsid w:val="00E05E65"/>
    <w:rsid w:val="00E07E9D"/>
    <w:rsid w:val="00E110E7"/>
    <w:rsid w:val="00E11B20"/>
    <w:rsid w:val="00E1291E"/>
    <w:rsid w:val="00E138B3"/>
    <w:rsid w:val="00E138F9"/>
    <w:rsid w:val="00E15313"/>
    <w:rsid w:val="00E15C4C"/>
    <w:rsid w:val="00E15D45"/>
    <w:rsid w:val="00E167F5"/>
    <w:rsid w:val="00E16B28"/>
    <w:rsid w:val="00E1724E"/>
    <w:rsid w:val="00E17FA2"/>
    <w:rsid w:val="00E20B5D"/>
    <w:rsid w:val="00E20FDC"/>
    <w:rsid w:val="00E22027"/>
    <w:rsid w:val="00E22330"/>
    <w:rsid w:val="00E227EA"/>
    <w:rsid w:val="00E22C4E"/>
    <w:rsid w:val="00E22E3A"/>
    <w:rsid w:val="00E2362A"/>
    <w:rsid w:val="00E23DE2"/>
    <w:rsid w:val="00E25E3C"/>
    <w:rsid w:val="00E30B5A"/>
    <w:rsid w:val="00E3123D"/>
    <w:rsid w:val="00E31461"/>
    <w:rsid w:val="00E319A4"/>
    <w:rsid w:val="00E31D43"/>
    <w:rsid w:val="00E32608"/>
    <w:rsid w:val="00E32C67"/>
    <w:rsid w:val="00E3325E"/>
    <w:rsid w:val="00E33AC3"/>
    <w:rsid w:val="00E33AC9"/>
    <w:rsid w:val="00E34188"/>
    <w:rsid w:val="00E34643"/>
    <w:rsid w:val="00E34B3E"/>
    <w:rsid w:val="00E34B6E"/>
    <w:rsid w:val="00E34CE3"/>
    <w:rsid w:val="00E35559"/>
    <w:rsid w:val="00E35D94"/>
    <w:rsid w:val="00E35E08"/>
    <w:rsid w:val="00E3723A"/>
    <w:rsid w:val="00E37860"/>
    <w:rsid w:val="00E41DB4"/>
    <w:rsid w:val="00E42486"/>
    <w:rsid w:val="00E424A6"/>
    <w:rsid w:val="00E42842"/>
    <w:rsid w:val="00E42A54"/>
    <w:rsid w:val="00E435D3"/>
    <w:rsid w:val="00E43715"/>
    <w:rsid w:val="00E44111"/>
    <w:rsid w:val="00E4422E"/>
    <w:rsid w:val="00E446F1"/>
    <w:rsid w:val="00E455C2"/>
    <w:rsid w:val="00E45605"/>
    <w:rsid w:val="00E45E4F"/>
    <w:rsid w:val="00E46886"/>
    <w:rsid w:val="00E46984"/>
    <w:rsid w:val="00E47AEF"/>
    <w:rsid w:val="00E47B04"/>
    <w:rsid w:val="00E47D98"/>
    <w:rsid w:val="00E5032B"/>
    <w:rsid w:val="00E50740"/>
    <w:rsid w:val="00E51608"/>
    <w:rsid w:val="00E51CD2"/>
    <w:rsid w:val="00E531EB"/>
    <w:rsid w:val="00E53870"/>
    <w:rsid w:val="00E53B75"/>
    <w:rsid w:val="00E53D71"/>
    <w:rsid w:val="00E53DA0"/>
    <w:rsid w:val="00E53EB1"/>
    <w:rsid w:val="00E54991"/>
    <w:rsid w:val="00E54E3B"/>
    <w:rsid w:val="00E57565"/>
    <w:rsid w:val="00E60C4B"/>
    <w:rsid w:val="00E627F3"/>
    <w:rsid w:val="00E63838"/>
    <w:rsid w:val="00E6384D"/>
    <w:rsid w:val="00E64434"/>
    <w:rsid w:val="00E647C1"/>
    <w:rsid w:val="00E65B6F"/>
    <w:rsid w:val="00E66858"/>
    <w:rsid w:val="00E6700A"/>
    <w:rsid w:val="00E67575"/>
    <w:rsid w:val="00E67C51"/>
    <w:rsid w:val="00E701BA"/>
    <w:rsid w:val="00E713F0"/>
    <w:rsid w:val="00E7194E"/>
    <w:rsid w:val="00E71A67"/>
    <w:rsid w:val="00E72DE3"/>
    <w:rsid w:val="00E72EFC"/>
    <w:rsid w:val="00E72FCB"/>
    <w:rsid w:val="00E734A5"/>
    <w:rsid w:val="00E73C27"/>
    <w:rsid w:val="00E73D9D"/>
    <w:rsid w:val="00E74861"/>
    <w:rsid w:val="00E74FF1"/>
    <w:rsid w:val="00E758EC"/>
    <w:rsid w:val="00E77D72"/>
    <w:rsid w:val="00E77E31"/>
    <w:rsid w:val="00E80104"/>
    <w:rsid w:val="00E80556"/>
    <w:rsid w:val="00E81F59"/>
    <w:rsid w:val="00E8234C"/>
    <w:rsid w:val="00E82A7B"/>
    <w:rsid w:val="00E83159"/>
    <w:rsid w:val="00E83AA9"/>
    <w:rsid w:val="00E83CE3"/>
    <w:rsid w:val="00E85702"/>
    <w:rsid w:val="00E85928"/>
    <w:rsid w:val="00E86693"/>
    <w:rsid w:val="00E87822"/>
    <w:rsid w:val="00E9000D"/>
    <w:rsid w:val="00E90084"/>
    <w:rsid w:val="00E90395"/>
    <w:rsid w:val="00E90B0A"/>
    <w:rsid w:val="00E90E49"/>
    <w:rsid w:val="00E90F92"/>
    <w:rsid w:val="00E90FFF"/>
    <w:rsid w:val="00E913E2"/>
    <w:rsid w:val="00E917F9"/>
    <w:rsid w:val="00E9291C"/>
    <w:rsid w:val="00E92B45"/>
    <w:rsid w:val="00E933A3"/>
    <w:rsid w:val="00E9376C"/>
    <w:rsid w:val="00E93FFE"/>
    <w:rsid w:val="00E94F8A"/>
    <w:rsid w:val="00E95D65"/>
    <w:rsid w:val="00E95FD2"/>
    <w:rsid w:val="00E97FDC"/>
    <w:rsid w:val="00EA00FD"/>
    <w:rsid w:val="00EA17DF"/>
    <w:rsid w:val="00EA1A96"/>
    <w:rsid w:val="00EA1EAC"/>
    <w:rsid w:val="00EA20D4"/>
    <w:rsid w:val="00EA3632"/>
    <w:rsid w:val="00EA3E85"/>
    <w:rsid w:val="00EA5787"/>
    <w:rsid w:val="00EA5CF3"/>
    <w:rsid w:val="00EA7A41"/>
    <w:rsid w:val="00EB077B"/>
    <w:rsid w:val="00EB0B1B"/>
    <w:rsid w:val="00EB1A16"/>
    <w:rsid w:val="00EB346C"/>
    <w:rsid w:val="00EB4227"/>
    <w:rsid w:val="00EB44FB"/>
    <w:rsid w:val="00EB4EA2"/>
    <w:rsid w:val="00EB58EB"/>
    <w:rsid w:val="00EB5B5C"/>
    <w:rsid w:val="00EB73E0"/>
    <w:rsid w:val="00EC0362"/>
    <w:rsid w:val="00EC0C0B"/>
    <w:rsid w:val="00EC14C1"/>
    <w:rsid w:val="00EC19D1"/>
    <w:rsid w:val="00EC24D5"/>
    <w:rsid w:val="00EC27C6"/>
    <w:rsid w:val="00EC2B34"/>
    <w:rsid w:val="00EC4207"/>
    <w:rsid w:val="00EC46AA"/>
    <w:rsid w:val="00EC5653"/>
    <w:rsid w:val="00EC5704"/>
    <w:rsid w:val="00EC71CE"/>
    <w:rsid w:val="00ED0447"/>
    <w:rsid w:val="00ED0E23"/>
    <w:rsid w:val="00ED1006"/>
    <w:rsid w:val="00ED21E6"/>
    <w:rsid w:val="00ED2E50"/>
    <w:rsid w:val="00ED32EB"/>
    <w:rsid w:val="00ED38D6"/>
    <w:rsid w:val="00ED3B2C"/>
    <w:rsid w:val="00EE09F9"/>
    <w:rsid w:val="00EE0C0A"/>
    <w:rsid w:val="00EE1ABE"/>
    <w:rsid w:val="00EE1EA7"/>
    <w:rsid w:val="00EE34D7"/>
    <w:rsid w:val="00EE3618"/>
    <w:rsid w:val="00EE3D85"/>
    <w:rsid w:val="00EE4041"/>
    <w:rsid w:val="00EE53DC"/>
    <w:rsid w:val="00EE5414"/>
    <w:rsid w:val="00EE56BD"/>
    <w:rsid w:val="00EE5A61"/>
    <w:rsid w:val="00EE6CC8"/>
    <w:rsid w:val="00EE7055"/>
    <w:rsid w:val="00EE7995"/>
    <w:rsid w:val="00EE7EA9"/>
    <w:rsid w:val="00EF0A92"/>
    <w:rsid w:val="00EF0EE9"/>
    <w:rsid w:val="00EF11FC"/>
    <w:rsid w:val="00EF18FE"/>
    <w:rsid w:val="00EF310E"/>
    <w:rsid w:val="00EF3663"/>
    <w:rsid w:val="00EF3CA3"/>
    <w:rsid w:val="00EF48BE"/>
    <w:rsid w:val="00EF529D"/>
    <w:rsid w:val="00EF5787"/>
    <w:rsid w:val="00EF60D0"/>
    <w:rsid w:val="00EF638C"/>
    <w:rsid w:val="00EF65F9"/>
    <w:rsid w:val="00EF6740"/>
    <w:rsid w:val="00EF6B84"/>
    <w:rsid w:val="00EF79DC"/>
    <w:rsid w:val="00F0247A"/>
    <w:rsid w:val="00F0268A"/>
    <w:rsid w:val="00F033DC"/>
    <w:rsid w:val="00F0453D"/>
    <w:rsid w:val="00F0528D"/>
    <w:rsid w:val="00F057DB"/>
    <w:rsid w:val="00F05951"/>
    <w:rsid w:val="00F05CE2"/>
    <w:rsid w:val="00F06C67"/>
    <w:rsid w:val="00F06DFD"/>
    <w:rsid w:val="00F071D1"/>
    <w:rsid w:val="00F074E6"/>
    <w:rsid w:val="00F07533"/>
    <w:rsid w:val="00F07C5D"/>
    <w:rsid w:val="00F10629"/>
    <w:rsid w:val="00F10FA2"/>
    <w:rsid w:val="00F13A21"/>
    <w:rsid w:val="00F15993"/>
    <w:rsid w:val="00F15FA5"/>
    <w:rsid w:val="00F16F68"/>
    <w:rsid w:val="00F209B7"/>
    <w:rsid w:val="00F2136C"/>
    <w:rsid w:val="00F22019"/>
    <w:rsid w:val="00F226E3"/>
    <w:rsid w:val="00F2357F"/>
    <w:rsid w:val="00F2376F"/>
    <w:rsid w:val="00F2433C"/>
    <w:rsid w:val="00F243D8"/>
    <w:rsid w:val="00F24E9D"/>
    <w:rsid w:val="00F256F8"/>
    <w:rsid w:val="00F2581B"/>
    <w:rsid w:val="00F26280"/>
    <w:rsid w:val="00F27195"/>
    <w:rsid w:val="00F277ED"/>
    <w:rsid w:val="00F30828"/>
    <w:rsid w:val="00F30E7B"/>
    <w:rsid w:val="00F30FB3"/>
    <w:rsid w:val="00F313D6"/>
    <w:rsid w:val="00F31F84"/>
    <w:rsid w:val="00F3254E"/>
    <w:rsid w:val="00F33231"/>
    <w:rsid w:val="00F33DE9"/>
    <w:rsid w:val="00F35F7B"/>
    <w:rsid w:val="00F3710A"/>
    <w:rsid w:val="00F4019A"/>
    <w:rsid w:val="00F40491"/>
    <w:rsid w:val="00F405F7"/>
    <w:rsid w:val="00F40F0C"/>
    <w:rsid w:val="00F412E9"/>
    <w:rsid w:val="00F41375"/>
    <w:rsid w:val="00F41503"/>
    <w:rsid w:val="00F41D16"/>
    <w:rsid w:val="00F42067"/>
    <w:rsid w:val="00F42A32"/>
    <w:rsid w:val="00F42BBC"/>
    <w:rsid w:val="00F42DE1"/>
    <w:rsid w:val="00F433B4"/>
    <w:rsid w:val="00F4389B"/>
    <w:rsid w:val="00F4451C"/>
    <w:rsid w:val="00F45557"/>
    <w:rsid w:val="00F4579D"/>
    <w:rsid w:val="00F4583B"/>
    <w:rsid w:val="00F46DC5"/>
    <w:rsid w:val="00F46E70"/>
    <w:rsid w:val="00F4766C"/>
    <w:rsid w:val="00F47A2C"/>
    <w:rsid w:val="00F47B79"/>
    <w:rsid w:val="00F5060E"/>
    <w:rsid w:val="00F507D1"/>
    <w:rsid w:val="00F50AA0"/>
    <w:rsid w:val="00F515FA"/>
    <w:rsid w:val="00F519CE"/>
    <w:rsid w:val="00F51ADA"/>
    <w:rsid w:val="00F51C8A"/>
    <w:rsid w:val="00F52317"/>
    <w:rsid w:val="00F52ABA"/>
    <w:rsid w:val="00F52CAB"/>
    <w:rsid w:val="00F54CD5"/>
    <w:rsid w:val="00F56ADD"/>
    <w:rsid w:val="00F57152"/>
    <w:rsid w:val="00F576AA"/>
    <w:rsid w:val="00F60203"/>
    <w:rsid w:val="00F607C5"/>
    <w:rsid w:val="00F60C05"/>
    <w:rsid w:val="00F60DEA"/>
    <w:rsid w:val="00F62D43"/>
    <w:rsid w:val="00F6302A"/>
    <w:rsid w:val="00F63950"/>
    <w:rsid w:val="00F644F1"/>
    <w:rsid w:val="00F64C2B"/>
    <w:rsid w:val="00F651BE"/>
    <w:rsid w:val="00F65559"/>
    <w:rsid w:val="00F65AE0"/>
    <w:rsid w:val="00F660EB"/>
    <w:rsid w:val="00F67F53"/>
    <w:rsid w:val="00F703BE"/>
    <w:rsid w:val="00F70BA7"/>
    <w:rsid w:val="00F70DE5"/>
    <w:rsid w:val="00F71872"/>
    <w:rsid w:val="00F71F69"/>
    <w:rsid w:val="00F724E0"/>
    <w:rsid w:val="00F72B72"/>
    <w:rsid w:val="00F72F38"/>
    <w:rsid w:val="00F734C5"/>
    <w:rsid w:val="00F74BB9"/>
    <w:rsid w:val="00F75045"/>
    <w:rsid w:val="00F75582"/>
    <w:rsid w:val="00F76EFA"/>
    <w:rsid w:val="00F8040D"/>
    <w:rsid w:val="00F804BE"/>
    <w:rsid w:val="00F817CE"/>
    <w:rsid w:val="00F8302B"/>
    <w:rsid w:val="00F83CD5"/>
    <w:rsid w:val="00F8456C"/>
    <w:rsid w:val="00F851E8"/>
    <w:rsid w:val="00F859D8"/>
    <w:rsid w:val="00F863C2"/>
    <w:rsid w:val="00F868F5"/>
    <w:rsid w:val="00F86AC8"/>
    <w:rsid w:val="00F8728B"/>
    <w:rsid w:val="00F87752"/>
    <w:rsid w:val="00F9056A"/>
    <w:rsid w:val="00F908C2"/>
    <w:rsid w:val="00F90F8D"/>
    <w:rsid w:val="00F92782"/>
    <w:rsid w:val="00F9372C"/>
    <w:rsid w:val="00F93AA9"/>
    <w:rsid w:val="00F941BF"/>
    <w:rsid w:val="00F943B1"/>
    <w:rsid w:val="00F954AB"/>
    <w:rsid w:val="00F95E6F"/>
    <w:rsid w:val="00F96009"/>
    <w:rsid w:val="00F96985"/>
    <w:rsid w:val="00F97838"/>
    <w:rsid w:val="00FA084C"/>
    <w:rsid w:val="00FA2A5E"/>
    <w:rsid w:val="00FA2BB3"/>
    <w:rsid w:val="00FA3072"/>
    <w:rsid w:val="00FA3225"/>
    <w:rsid w:val="00FA3777"/>
    <w:rsid w:val="00FA4018"/>
    <w:rsid w:val="00FA5B95"/>
    <w:rsid w:val="00FA7B82"/>
    <w:rsid w:val="00FA7DA9"/>
    <w:rsid w:val="00FB233C"/>
    <w:rsid w:val="00FB2E3D"/>
    <w:rsid w:val="00FB3779"/>
    <w:rsid w:val="00FB3B18"/>
    <w:rsid w:val="00FB4C80"/>
    <w:rsid w:val="00FB4F75"/>
    <w:rsid w:val="00FB6A6A"/>
    <w:rsid w:val="00FB7097"/>
    <w:rsid w:val="00FB7AD3"/>
    <w:rsid w:val="00FB7C36"/>
    <w:rsid w:val="00FB7E8E"/>
    <w:rsid w:val="00FC04CA"/>
    <w:rsid w:val="00FC062A"/>
    <w:rsid w:val="00FC207E"/>
    <w:rsid w:val="00FC2CD7"/>
    <w:rsid w:val="00FC2EBD"/>
    <w:rsid w:val="00FC3261"/>
    <w:rsid w:val="00FC33A1"/>
    <w:rsid w:val="00FC36BB"/>
    <w:rsid w:val="00FC3C95"/>
    <w:rsid w:val="00FC443B"/>
    <w:rsid w:val="00FC4A16"/>
    <w:rsid w:val="00FC520D"/>
    <w:rsid w:val="00FC5D67"/>
    <w:rsid w:val="00FC7429"/>
    <w:rsid w:val="00FC7CB5"/>
    <w:rsid w:val="00FD07F6"/>
    <w:rsid w:val="00FD1BFC"/>
    <w:rsid w:val="00FD1EC8"/>
    <w:rsid w:val="00FD1FDE"/>
    <w:rsid w:val="00FD2E7A"/>
    <w:rsid w:val="00FD40D8"/>
    <w:rsid w:val="00FD4187"/>
    <w:rsid w:val="00FD47ED"/>
    <w:rsid w:val="00FD48A0"/>
    <w:rsid w:val="00FD6582"/>
    <w:rsid w:val="00FD72A5"/>
    <w:rsid w:val="00FD74DB"/>
    <w:rsid w:val="00FD7660"/>
    <w:rsid w:val="00FD7A07"/>
    <w:rsid w:val="00FD7A39"/>
    <w:rsid w:val="00FE0655"/>
    <w:rsid w:val="00FE098A"/>
    <w:rsid w:val="00FE2365"/>
    <w:rsid w:val="00FE2789"/>
    <w:rsid w:val="00FE2A4C"/>
    <w:rsid w:val="00FE37D7"/>
    <w:rsid w:val="00FE4C7B"/>
    <w:rsid w:val="00FE551B"/>
    <w:rsid w:val="00FE55E7"/>
    <w:rsid w:val="00FE5A3D"/>
    <w:rsid w:val="00FE5F4E"/>
    <w:rsid w:val="00FE6342"/>
    <w:rsid w:val="00FE7336"/>
    <w:rsid w:val="00FE748C"/>
    <w:rsid w:val="00FE787C"/>
    <w:rsid w:val="00FE7C89"/>
    <w:rsid w:val="00FF0EC7"/>
    <w:rsid w:val="00FF3328"/>
    <w:rsid w:val="00FF34AB"/>
    <w:rsid w:val="00FF3ED9"/>
    <w:rsid w:val="00FF45A5"/>
    <w:rsid w:val="00FF558B"/>
    <w:rsid w:val="00FF58A0"/>
    <w:rsid w:val="00FF5C91"/>
    <w:rsid w:val="00FF66B5"/>
    <w:rsid w:val="181AD21C"/>
    <w:rsid w:val="25E2E3FB"/>
    <w:rsid w:val="74343EFA"/>
    <w:rsid w:val="75B11B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6F993719-76CD-4659-BE62-2D9DEA4A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084"/>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ind w:left="1004"/>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1212"/>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71052"/>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A36315"/>
    <w:rPr>
      <w:color w:val="605E5C"/>
      <w:shd w:val="clear" w:color="auto" w:fill="E1DFDD"/>
    </w:rPr>
  </w:style>
  <w:style w:type="paragraph" w:styleId="Revision">
    <w:name w:val="Revision"/>
    <w:hidden/>
    <w:uiPriority w:val="99"/>
    <w:semiHidden/>
    <w:rsid w:val="00BE2E98"/>
    <w:rPr>
      <w:rFonts w:ascii="Arial" w:hAnsi="Arial"/>
      <w:lang w:eastAsia="ja-JP"/>
    </w:rPr>
  </w:style>
  <w:style w:type="character" w:styleId="Mention">
    <w:name w:val="Mention"/>
    <w:basedOn w:val="DefaultParagraphFont"/>
    <w:uiPriority w:val="99"/>
    <w:unhideWhenUsed/>
    <w:rsid w:val="00B84477"/>
    <w:rPr>
      <w:color w:val="2B579A"/>
      <w:shd w:val="clear" w:color="auto" w:fill="E1DFDD"/>
    </w:rPr>
  </w:style>
  <w:style w:type="paragraph" w:customStyle="1" w:styleId="Agreement">
    <w:name w:val="Agreement"/>
    <w:basedOn w:val="Normal"/>
    <w:next w:val="Doc-text2"/>
    <w:qFormat/>
    <w:rsid w:val="00B96C6E"/>
    <w:pPr>
      <w:numPr>
        <w:numId w:val="16"/>
      </w:numPr>
      <w:overflowPunct/>
      <w:autoSpaceDE/>
      <w:autoSpaceDN/>
      <w:adjustRightInd/>
      <w:spacing w:before="60" w:after="0"/>
      <w:jc w:val="left"/>
      <w:textAlignment w:val="auto"/>
    </w:pPr>
    <w:rPr>
      <w:rFonts w:eastAsia="MS Mincho"/>
      <w:b/>
      <w:szCs w:val="24"/>
      <w:lang w:eastAsia="en-GB"/>
    </w:rPr>
  </w:style>
  <w:style w:type="paragraph" w:styleId="NormalWeb">
    <w:name w:val="Normal (Web)"/>
    <w:basedOn w:val="Normal"/>
    <w:uiPriority w:val="99"/>
    <w:unhideWhenUsed/>
    <w:rsid w:val="008555C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customStyle="1" w:styleId="textintend2">
    <w:name w:val="text intend 2"/>
    <w:basedOn w:val="Normal"/>
    <w:rsid w:val="00AC3E39"/>
    <w:pPr>
      <w:numPr>
        <w:numId w:val="23"/>
      </w:numPr>
      <w:spacing w:after="120"/>
    </w:pPr>
    <w:rPr>
      <w:rFonts w:ascii="Times New Roman" w:eastAsia="MS Mincho" w:hAnsi="Times New Roman"/>
      <w:sz w:val="24"/>
      <w:lang w:eastAsia="en-GB"/>
    </w:rPr>
  </w:style>
  <w:style w:type="table" w:styleId="GridTable5Dark">
    <w:name w:val="Grid Table 5 Dark"/>
    <w:basedOn w:val="TableNormal"/>
    <w:uiPriority w:val="50"/>
    <w:rsid w:val="00821A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textintend1">
    <w:name w:val="text intend 1"/>
    <w:basedOn w:val="Normal"/>
    <w:rsid w:val="00CE2A65"/>
    <w:pPr>
      <w:numPr>
        <w:numId w:val="25"/>
      </w:numPr>
      <w:spacing w:after="120"/>
    </w:pPr>
    <w:rPr>
      <w:rFonts w:ascii="Times New Roman" w:eastAsia="MS Mincho" w:hAnsi="Times New Roman"/>
      <w:sz w:val="24"/>
      <w:lang w:eastAsia="en-GB"/>
    </w:rPr>
  </w:style>
  <w:style w:type="paragraph" w:customStyle="1" w:styleId="CharCharCharCharCharChar">
    <w:name w:val="Char Char Char Char Char Char"/>
    <w:semiHidden/>
    <w:rsid w:val="00916C0B"/>
    <w:pPr>
      <w:keepNext/>
      <w:numPr>
        <w:numId w:val="29"/>
      </w:numPr>
      <w:autoSpaceDE w:val="0"/>
      <w:autoSpaceDN w:val="0"/>
      <w:adjustRightInd w:val="0"/>
      <w:spacing w:before="60" w:after="60"/>
      <w:jc w:val="both"/>
    </w:pPr>
    <w:rPr>
      <w:rFonts w:ascii="Arial" w:hAnsi="Arial" w:cs="Arial"/>
      <w:color w:val="0000FF"/>
      <w:kern w:val="2"/>
      <w:lang w:eastAsia="zh-CN"/>
    </w:rPr>
  </w:style>
  <w:style w:type="table" w:styleId="GridTable1Light">
    <w:name w:val="Grid Table 1 Light"/>
    <w:basedOn w:val="TableNormal"/>
    <w:uiPriority w:val="46"/>
    <w:rsid w:val="00745DB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AB39C6"/>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AB39C6"/>
    <w:rPr>
      <w:rFonts w:ascii="Arial" w:eastAsia="MS Mincho" w:hAnsi="Arial"/>
      <w:i/>
      <w:sz w:val="18"/>
      <w:szCs w:val="24"/>
    </w:rPr>
  </w:style>
  <w:style w:type="character" w:customStyle="1" w:styleId="B1Char">
    <w:name w:val="B1 Char"/>
    <w:qFormat/>
    <w:rsid w:val="00A13916"/>
  </w:style>
  <w:style w:type="character" w:customStyle="1" w:styleId="B3Char">
    <w:name w:val="B3 Char"/>
    <w:qFormat/>
    <w:rsid w:val="00786395"/>
  </w:style>
  <w:style w:type="character" w:customStyle="1" w:styleId="cf01">
    <w:name w:val="cf01"/>
    <w:basedOn w:val="DefaultParagraphFont"/>
    <w:rsid w:val="00786395"/>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164">
      <w:bodyDiv w:val="1"/>
      <w:marLeft w:val="0"/>
      <w:marRight w:val="0"/>
      <w:marTop w:val="0"/>
      <w:marBottom w:val="0"/>
      <w:divBdr>
        <w:top w:val="none" w:sz="0" w:space="0" w:color="auto"/>
        <w:left w:val="none" w:sz="0" w:space="0" w:color="auto"/>
        <w:bottom w:val="none" w:sz="0" w:space="0" w:color="auto"/>
        <w:right w:val="none" w:sz="0" w:space="0" w:color="auto"/>
      </w:divBdr>
    </w:div>
    <w:div w:id="74204753">
      <w:bodyDiv w:val="1"/>
      <w:marLeft w:val="0"/>
      <w:marRight w:val="0"/>
      <w:marTop w:val="0"/>
      <w:marBottom w:val="0"/>
      <w:divBdr>
        <w:top w:val="none" w:sz="0" w:space="0" w:color="auto"/>
        <w:left w:val="none" w:sz="0" w:space="0" w:color="auto"/>
        <w:bottom w:val="none" w:sz="0" w:space="0" w:color="auto"/>
        <w:right w:val="none" w:sz="0" w:space="0" w:color="auto"/>
      </w:divBdr>
    </w:div>
    <w:div w:id="92434070">
      <w:bodyDiv w:val="1"/>
      <w:marLeft w:val="0"/>
      <w:marRight w:val="0"/>
      <w:marTop w:val="0"/>
      <w:marBottom w:val="0"/>
      <w:divBdr>
        <w:top w:val="none" w:sz="0" w:space="0" w:color="auto"/>
        <w:left w:val="none" w:sz="0" w:space="0" w:color="auto"/>
        <w:bottom w:val="none" w:sz="0" w:space="0" w:color="auto"/>
        <w:right w:val="none" w:sz="0" w:space="0" w:color="auto"/>
      </w:divBdr>
    </w:div>
    <w:div w:id="155003926">
      <w:bodyDiv w:val="1"/>
      <w:marLeft w:val="0"/>
      <w:marRight w:val="0"/>
      <w:marTop w:val="0"/>
      <w:marBottom w:val="0"/>
      <w:divBdr>
        <w:top w:val="none" w:sz="0" w:space="0" w:color="auto"/>
        <w:left w:val="none" w:sz="0" w:space="0" w:color="auto"/>
        <w:bottom w:val="none" w:sz="0" w:space="0" w:color="auto"/>
        <w:right w:val="none" w:sz="0" w:space="0" w:color="auto"/>
      </w:divBdr>
    </w:div>
    <w:div w:id="156574778">
      <w:bodyDiv w:val="1"/>
      <w:marLeft w:val="0"/>
      <w:marRight w:val="0"/>
      <w:marTop w:val="0"/>
      <w:marBottom w:val="0"/>
      <w:divBdr>
        <w:top w:val="none" w:sz="0" w:space="0" w:color="auto"/>
        <w:left w:val="none" w:sz="0" w:space="0" w:color="auto"/>
        <w:bottom w:val="none" w:sz="0" w:space="0" w:color="auto"/>
        <w:right w:val="none" w:sz="0" w:space="0" w:color="auto"/>
      </w:divBdr>
    </w:div>
    <w:div w:id="185095372">
      <w:bodyDiv w:val="1"/>
      <w:marLeft w:val="0"/>
      <w:marRight w:val="0"/>
      <w:marTop w:val="0"/>
      <w:marBottom w:val="0"/>
      <w:divBdr>
        <w:top w:val="none" w:sz="0" w:space="0" w:color="auto"/>
        <w:left w:val="none" w:sz="0" w:space="0" w:color="auto"/>
        <w:bottom w:val="none" w:sz="0" w:space="0" w:color="auto"/>
        <w:right w:val="none" w:sz="0" w:space="0" w:color="auto"/>
      </w:divBdr>
    </w:div>
    <w:div w:id="189073585">
      <w:bodyDiv w:val="1"/>
      <w:marLeft w:val="0"/>
      <w:marRight w:val="0"/>
      <w:marTop w:val="0"/>
      <w:marBottom w:val="0"/>
      <w:divBdr>
        <w:top w:val="none" w:sz="0" w:space="0" w:color="auto"/>
        <w:left w:val="none" w:sz="0" w:space="0" w:color="auto"/>
        <w:bottom w:val="none" w:sz="0" w:space="0" w:color="auto"/>
        <w:right w:val="none" w:sz="0" w:space="0" w:color="auto"/>
      </w:divBdr>
    </w:div>
    <w:div w:id="197280611">
      <w:bodyDiv w:val="1"/>
      <w:marLeft w:val="0"/>
      <w:marRight w:val="0"/>
      <w:marTop w:val="0"/>
      <w:marBottom w:val="0"/>
      <w:divBdr>
        <w:top w:val="none" w:sz="0" w:space="0" w:color="auto"/>
        <w:left w:val="none" w:sz="0" w:space="0" w:color="auto"/>
        <w:bottom w:val="none" w:sz="0" w:space="0" w:color="auto"/>
        <w:right w:val="none" w:sz="0" w:space="0" w:color="auto"/>
      </w:divBdr>
    </w:div>
    <w:div w:id="265889957">
      <w:bodyDiv w:val="1"/>
      <w:marLeft w:val="0"/>
      <w:marRight w:val="0"/>
      <w:marTop w:val="0"/>
      <w:marBottom w:val="0"/>
      <w:divBdr>
        <w:top w:val="none" w:sz="0" w:space="0" w:color="auto"/>
        <w:left w:val="none" w:sz="0" w:space="0" w:color="auto"/>
        <w:bottom w:val="none" w:sz="0" w:space="0" w:color="auto"/>
        <w:right w:val="none" w:sz="0" w:space="0" w:color="auto"/>
      </w:divBdr>
    </w:div>
    <w:div w:id="289870348">
      <w:bodyDiv w:val="1"/>
      <w:marLeft w:val="0"/>
      <w:marRight w:val="0"/>
      <w:marTop w:val="0"/>
      <w:marBottom w:val="0"/>
      <w:divBdr>
        <w:top w:val="none" w:sz="0" w:space="0" w:color="auto"/>
        <w:left w:val="none" w:sz="0" w:space="0" w:color="auto"/>
        <w:bottom w:val="none" w:sz="0" w:space="0" w:color="auto"/>
        <w:right w:val="none" w:sz="0" w:space="0" w:color="auto"/>
      </w:divBdr>
    </w:div>
    <w:div w:id="290408772">
      <w:bodyDiv w:val="1"/>
      <w:marLeft w:val="0"/>
      <w:marRight w:val="0"/>
      <w:marTop w:val="0"/>
      <w:marBottom w:val="0"/>
      <w:divBdr>
        <w:top w:val="none" w:sz="0" w:space="0" w:color="auto"/>
        <w:left w:val="none" w:sz="0" w:space="0" w:color="auto"/>
        <w:bottom w:val="none" w:sz="0" w:space="0" w:color="auto"/>
        <w:right w:val="none" w:sz="0" w:space="0" w:color="auto"/>
      </w:divBdr>
    </w:div>
    <w:div w:id="348338462">
      <w:bodyDiv w:val="1"/>
      <w:marLeft w:val="0"/>
      <w:marRight w:val="0"/>
      <w:marTop w:val="0"/>
      <w:marBottom w:val="0"/>
      <w:divBdr>
        <w:top w:val="none" w:sz="0" w:space="0" w:color="auto"/>
        <w:left w:val="none" w:sz="0" w:space="0" w:color="auto"/>
        <w:bottom w:val="none" w:sz="0" w:space="0" w:color="auto"/>
        <w:right w:val="none" w:sz="0" w:space="0" w:color="auto"/>
      </w:divBdr>
    </w:div>
    <w:div w:id="406342755">
      <w:bodyDiv w:val="1"/>
      <w:marLeft w:val="0"/>
      <w:marRight w:val="0"/>
      <w:marTop w:val="0"/>
      <w:marBottom w:val="0"/>
      <w:divBdr>
        <w:top w:val="none" w:sz="0" w:space="0" w:color="auto"/>
        <w:left w:val="none" w:sz="0" w:space="0" w:color="auto"/>
        <w:bottom w:val="none" w:sz="0" w:space="0" w:color="auto"/>
        <w:right w:val="none" w:sz="0" w:space="0" w:color="auto"/>
      </w:divBdr>
    </w:div>
    <w:div w:id="424225970">
      <w:bodyDiv w:val="1"/>
      <w:marLeft w:val="0"/>
      <w:marRight w:val="0"/>
      <w:marTop w:val="0"/>
      <w:marBottom w:val="0"/>
      <w:divBdr>
        <w:top w:val="none" w:sz="0" w:space="0" w:color="auto"/>
        <w:left w:val="none" w:sz="0" w:space="0" w:color="auto"/>
        <w:bottom w:val="none" w:sz="0" w:space="0" w:color="auto"/>
        <w:right w:val="none" w:sz="0" w:space="0" w:color="auto"/>
      </w:divBdr>
    </w:div>
    <w:div w:id="434908327">
      <w:bodyDiv w:val="1"/>
      <w:marLeft w:val="0"/>
      <w:marRight w:val="0"/>
      <w:marTop w:val="0"/>
      <w:marBottom w:val="0"/>
      <w:divBdr>
        <w:top w:val="none" w:sz="0" w:space="0" w:color="auto"/>
        <w:left w:val="none" w:sz="0" w:space="0" w:color="auto"/>
        <w:bottom w:val="none" w:sz="0" w:space="0" w:color="auto"/>
        <w:right w:val="none" w:sz="0" w:space="0" w:color="auto"/>
      </w:divBdr>
      <w:divsChild>
        <w:div w:id="1674995613">
          <w:marLeft w:val="0"/>
          <w:marRight w:val="0"/>
          <w:marTop w:val="0"/>
          <w:marBottom w:val="0"/>
          <w:divBdr>
            <w:top w:val="none" w:sz="0" w:space="0" w:color="auto"/>
            <w:left w:val="none" w:sz="0" w:space="0" w:color="auto"/>
            <w:bottom w:val="none" w:sz="0" w:space="0" w:color="auto"/>
            <w:right w:val="none" w:sz="0" w:space="0" w:color="auto"/>
          </w:divBdr>
          <w:divsChild>
            <w:div w:id="1710910848">
              <w:marLeft w:val="0"/>
              <w:marRight w:val="0"/>
              <w:marTop w:val="0"/>
              <w:marBottom w:val="0"/>
              <w:divBdr>
                <w:top w:val="none" w:sz="0" w:space="0" w:color="auto"/>
                <w:left w:val="none" w:sz="0" w:space="0" w:color="auto"/>
                <w:bottom w:val="none" w:sz="0" w:space="0" w:color="auto"/>
                <w:right w:val="none" w:sz="0" w:space="0" w:color="auto"/>
              </w:divBdr>
              <w:divsChild>
                <w:div w:id="143689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08939">
      <w:bodyDiv w:val="1"/>
      <w:marLeft w:val="0"/>
      <w:marRight w:val="0"/>
      <w:marTop w:val="0"/>
      <w:marBottom w:val="0"/>
      <w:divBdr>
        <w:top w:val="none" w:sz="0" w:space="0" w:color="auto"/>
        <w:left w:val="none" w:sz="0" w:space="0" w:color="auto"/>
        <w:bottom w:val="none" w:sz="0" w:space="0" w:color="auto"/>
        <w:right w:val="none" w:sz="0" w:space="0" w:color="auto"/>
      </w:divBdr>
    </w:div>
    <w:div w:id="842820519">
      <w:bodyDiv w:val="1"/>
      <w:marLeft w:val="0"/>
      <w:marRight w:val="0"/>
      <w:marTop w:val="0"/>
      <w:marBottom w:val="0"/>
      <w:divBdr>
        <w:top w:val="none" w:sz="0" w:space="0" w:color="auto"/>
        <w:left w:val="none" w:sz="0" w:space="0" w:color="auto"/>
        <w:bottom w:val="none" w:sz="0" w:space="0" w:color="auto"/>
        <w:right w:val="none" w:sz="0" w:space="0" w:color="auto"/>
      </w:divBdr>
    </w:div>
    <w:div w:id="1190410601">
      <w:bodyDiv w:val="1"/>
      <w:marLeft w:val="0"/>
      <w:marRight w:val="0"/>
      <w:marTop w:val="0"/>
      <w:marBottom w:val="0"/>
      <w:divBdr>
        <w:top w:val="none" w:sz="0" w:space="0" w:color="auto"/>
        <w:left w:val="none" w:sz="0" w:space="0" w:color="auto"/>
        <w:bottom w:val="none" w:sz="0" w:space="0" w:color="auto"/>
        <w:right w:val="none" w:sz="0" w:space="0" w:color="auto"/>
      </w:divBdr>
    </w:div>
    <w:div w:id="1244147545">
      <w:bodyDiv w:val="1"/>
      <w:marLeft w:val="0"/>
      <w:marRight w:val="0"/>
      <w:marTop w:val="0"/>
      <w:marBottom w:val="0"/>
      <w:divBdr>
        <w:top w:val="none" w:sz="0" w:space="0" w:color="auto"/>
        <w:left w:val="none" w:sz="0" w:space="0" w:color="auto"/>
        <w:bottom w:val="none" w:sz="0" w:space="0" w:color="auto"/>
        <w:right w:val="none" w:sz="0" w:space="0" w:color="auto"/>
      </w:divBdr>
    </w:div>
    <w:div w:id="1370380077">
      <w:bodyDiv w:val="1"/>
      <w:marLeft w:val="0"/>
      <w:marRight w:val="0"/>
      <w:marTop w:val="0"/>
      <w:marBottom w:val="0"/>
      <w:divBdr>
        <w:top w:val="none" w:sz="0" w:space="0" w:color="auto"/>
        <w:left w:val="none" w:sz="0" w:space="0" w:color="auto"/>
        <w:bottom w:val="none" w:sz="0" w:space="0" w:color="auto"/>
        <w:right w:val="none" w:sz="0" w:space="0" w:color="auto"/>
      </w:divBdr>
    </w:div>
    <w:div w:id="1387951299">
      <w:bodyDiv w:val="1"/>
      <w:marLeft w:val="0"/>
      <w:marRight w:val="0"/>
      <w:marTop w:val="0"/>
      <w:marBottom w:val="0"/>
      <w:divBdr>
        <w:top w:val="none" w:sz="0" w:space="0" w:color="auto"/>
        <w:left w:val="none" w:sz="0" w:space="0" w:color="auto"/>
        <w:bottom w:val="none" w:sz="0" w:space="0" w:color="auto"/>
        <w:right w:val="none" w:sz="0" w:space="0" w:color="auto"/>
      </w:divBdr>
    </w:div>
    <w:div w:id="1525435927">
      <w:bodyDiv w:val="1"/>
      <w:marLeft w:val="0"/>
      <w:marRight w:val="0"/>
      <w:marTop w:val="0"/>
      <w:marBottom w:val="0"/>
      <w:divBdr>
        <w:top w:val="none" w:sz="0" w:space="0" w:color="auto"/>
        <w:left w:val="none" w:sz="0" w:space="0" w:color="auto"/>
        <w:bottom w:val="none" w:sz="0" w:space="0" w:color="auto"/>
        <w:right w:val="none" w:sz="0" w:space="0" w:color="auto"/>
      </w:divBdr>
    </w:div>
    <w:div w:id="1637711091">
      <w:bodyDiv w:val="1"/>
      <w:marLeft w:val="0"/>
      <w:marRight w:val="0"/>
      <w:marTop w:val="0"/>
      <w:marBottom w:val="0"/>
      <w:divBdr>
        <w:top w:val="none" w:sz="0" w:space="0" w:color="auto"/>
        <w:left w:val="none" w:sz="0" w:space="0" w:color="auto"/>
        <w:bottom w:val="none" w:sz="0" w:space="0" w:color="auto"/>
        <w:right w:val="none" w:sz="0" w:space="0" w:color="auto"/>
      </w:divBdr>
    </w:div>
    <w:div w:id="1660383862">
      <w:bodyDiv w:val="1"/>
      <w:marLeft w:val="0"/>
      <w:marRight w:val="0"/>
      <w:marTop w:val="0"/>
      <w:marBottom w:val="0"/>
      <w:divBdr>
        <w:top w:val="none" w:sz="0" w:space="0" w:color="auto"/>
        <w:left w:val="none" w:sz="0" w:space="0" w:color="auto"/>
        <w:bottom w:val="none" w:sz="0" w:space="0" w:color="auto"/>
        <w:right w:val="none" w:sz="0" w:space="0" w:color="auto"/>
      </w:divBdr>
    </w:div>
    <w:div w:id="1740589671">
      <w:bodyDiv w:val="1"/>
      <w:marLeft w:val="0"/>
      <w:marRight w:val="0"/>
      <w:marTop w:val="0"/>
      <w:marBottom w:val="0"/>
      <w:divBdr>
        <w:top w:val="none" w:sz="0" w:space="0" w:color="auto"/>
        <w:left w:val="none" w:sz="0" w:space="0" w:color="auto"/>
        <w:bottom w:val="none" w:sz="0" w:space="0" w:color="auto"/>
        <w:right w:val="none" w:sz="0" w:space="0" w:color="auto"/>
      </w:divBdr>
    </w:div>
    <w:div w:id="1760562714">
      <w:bodyDiv w:val="1"/>
      <w:marLeft w:val="0"/>
      <w:marRight w:val="0"/>
      <w:marTop w:val="0"/>
      <w:marBottom w:val="0"/>
      <w:divBdr>
        <w:top w:val="none" w:sz="0" w:space="0" w:color="auto"/>
        <w:left w:val="none" w:sz="0" w:space="0" w:color="auto"/>
        <w:bottom w:val="none" w:sz="0" w:space="0" w:color="auto"/>
        <w:right w:val="none" w:sz="0" w:space="0" w:color="auto"/>
      </w:divBdr>
    </w:div>
    <w:div w:id="1811752665">
      <w:bodyDiv w:val="1"/>
      <w:marLeft w:val="0"/>
      <w:marRight w:val="0"/>
      <w:marTop w:val="0"/>
      <w:marBottom w:val="0"/>
      <w:divBdr>
        <w:top w:val="none" w:sz="0" w:space="0" w:color="auto"/>
        <w:left w:val="none" w:sz="0" w:space="0" w:color="auto"/>
        <w:bottom w:val="none" w:sz="0" w:space="0" w:color="auto"/>
        <w:right w:val="none" w:sz="0" w:space="0" w:color="auto"/>
      </w:divBdr>
    </w:div>
    <w:div w:id="1823933857">
      <w:bodyDiv w:val="1"/>
      <w:marLeft w:val="0"/>
      <w:marRight w:val="0"/>
      <w:marTop w:val="0"/>
      <w:marBottom w:val="0"/>
      <w:divBdr>
        <w:top w:val="none" w:sz="0" w:space="0" w:color="auto"/>
        <w:left w:val="none" w:sz="0" w:space="0" w:color="auto"/>
        <w:bottom w:val="none" w:sz="0" w:space="0" w:color="auto"/>
        <w:right w:val="none" w:sz="0" w:space="0" w:color="auto"/>
      </w:divBdr>
    </w:div>
    <w:div w:id="1863474432">
      <w:bodyDiv w:val="1"/>
      <w:marLeft w:val="0"/>
      <w:marRight w:val="0"/>
      <w:marTop w:val="0"/>
      <w:marBottom w:val="0"/>
      <w:divBdr>
        <w:top w:val="none" w:sz="0" w:space="0" w:color="auto"/>
        <w:left w:val="none" w:sz="0" w:space="0" w:color="auto"/>
        <w:bottom w:val="none" w:sz="0" w:space="0" w:color="auto"/>
        <w:right w:val="none" w:sz="0" w:space="0" w:color="auto"/>
      </w:divBdr>
    </w:div>
    <w:div w:id="1868909521">
      <w:bodyDiv w:val="1"/>
      <w:marLeft w:val="0"/>
      <w:marRight w:val="0"/>
      <w:marTop w:val="0"/>
      <w:marBottom w:val="0"/>
      <w:divBdr>
        <w:top w:val="none" w:sz="0" w:space="0" w:color="auto"/>
        <w:left w:val="none" w:sz="0" w:space="0" w:color="auto"/>
        <w:bottom w:val="none" w:sz="0" w:space="0" w:color="auto"/>
        <w:right w:val="none" w:sz="0" w:space="0" w:color="auto"/>
      </w:divBdr>
    </w:div>
    <w:div w:id="1937859156">
      <w:bodyDiv w:val="1"/>
      <w:marLeft w:val="0"/>
      <w:marRight w:val="0"/>
      <w:marTop w:val="0"/>
      <w:marBottom w:val="0"/>
      <w:divBdr>
        <w:top w:val="none" w:sz="0" w:space="0" w:color="auto"/>
        <w:left w:val="none" w:sz="0" w:space="0" w:color="auto"/>
        <w:bottom w:val="none" w:sz="0" w:space="0" w:color="auto"/>
        <w:right w:val="none" w:sz="0" w:space="0" w:color="auto"/>
      </w:divBdr>
    </w:div>
    <w:div w:id="1944411946">
      <w:bodyDiv w:val="1"/>
      <w:marLeft w:val="0"/>
      <w:marRight w:val="0"/>
      <w:marTop w:val="0"/>
      <w:marBottom w:val="0"/>
      <w:divBdr>
        <w:top w:val="none" w:sz="0" w:space="0" w:color="auto"/>
        <w:left w:val="none" w:sz="0" w:space="0" w:color="auto"/>
        <w:bottom w:val="none" w:sz="0" w:space="0" w:color="auto"/>
        <w:right w:val="none" w:sz="0" w:space="0" w:color="auto"/>
      </w:divBdr>
    </w:div>
    <w:div w:id="2096659849">
      <w:bodyDiv w:val="1"/>
      <w:marLeft w:val="0"/>
      <w:marRight w:val="0"/>
      <w:marTop w:val="0"/>
      <w:marBottom w:val="0"/>
      <w:divBdr>
        <w:top w:val="none" w:sz="0" w:space="0" w:color="auto"/>
        <w:left w:val="none" w:sz="0" w:space="0" w:color="auto"/>
        <w:bottom w:val="none" w:sz="0" w:space="0" w:color="auto"/>
        <w:right w:val="none" w:sz="0" w:space="0" w:color="auto"/>
      </w:divBdr>
    </w:div>
    <w:div w:id="2126465458">
      <w:bodyDiv w:val="1"/>
      <w:marLeft w:val="0"/>
      <w:marRight w:val="0"/>
      <w:marTop w:val="0"/>
      <w:marBottom w:val="0"/>
      <w:divBdr>
        <w:top w:val="none" w:sz="0" w:space="0" w:color="auto"/>
        <w:left w:val="none" w:sz="0" w:space="0" w:color="auto"/>
        <w:bottom w:val="none" w:sz="0" w:space="0" w:color="auto"/>
        <w:right w:val="none" w:sz="0" w:space="0" w:color="auto"/>
      </w:divBdr>
      <w:divsChild>
        <w:div w:id="1981417943">
          <w:marLeft w:val="418"/>
          <w:marRight w:val="0"/>
          <w:marTop w:val="160"/>
          <w:marBottom w:val="0"/>
          <w:divBdr>
            <w:top w:val="none" w:sz="0" w:space="0" w:color="auto"/>
            <w:left w:val="none" w:sz="0" w:space="0" w:color="auto"/>
            <w:bottom w:val="none" w:sz="0" w:space="0" w:color="auto"/>
            <w:right w:val="none" w:sz="0" w:space="0" w:color="auto"/>
          </w:divBdr>
        </w:div>
        <w:div w:id="914241306">
          <w:marLeft w:val="850"/>
          <w:marRight w:val="0"/>
          <w:marTop w:val="160"/>
          <w:marBottom w:val="0"/>
          <w:divBdr>
            <w:top w:val="none" w:sz="0" w:space="0" w:color="auto"/>
            <w:left w:val="none" w:sz="0" w:space="0" w:color="auto"/>
            <w:bottom w:val="none" w:sz="0" w:space="0" w:color="auto"/>
            <w:right w:val="none" w:sz="0" w:space="0" w:color="auto"/>
          </w:divBdr>
        </w:div>
        <w:div w:id="20866058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7D06ABEB-64AD-4E09-8016-800F2CDB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22270</TotalTime>
  <Pages>13</Pages>
  <Words>4829</Words>
  <Characters>27531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765</cp:revision>
  <cp:lastPrinted>2008-02-02T23:09:00Z</cp:lastPrinted>
  <dcterms:created xsi:type="dcterms:W3CDTF">2024-11-01T04:07:00Z</dcterms:created>
  <dcterms:modified xsi:type="dcterms:W3CDTF">2025-08-25T04:36:00Z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